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843"/>
        <w:ind w:firstLine="300"/>
        <w:spacing w:line="360" w:lineRule="auto"/>
        <w:rPr>
          <w:color w:val="000000"/>
          <w:sz w:val="60"/>
          <w:szCs w:val="60"/>
        </w:rPr>
      </w:pPr>
      <w:r>
        <w:rPr>
          <w:color w:val="000000"/>
          <w:sz w:val="60"/>
          <w:szCs w:val="60"/>
        </w:rPr>
      </w:r>
      <w:r/>
    </w:p>
    <w:p>
      <w:pPr>
        <w:pStyle w:val="843"/>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843"/>
        <w:jc w:val="center"/>
        <w:rPr>
          <w:rFonts w:hint="eastAsia"/>
          <w:b/>
          <w:bCs/>
          <w:color w:val="000000"/>
          <w:sz w:val="60"/>
          <w:szCs w:val="60"/>
        </w:rPr>
      </w:pPr>
      <w:r>
        <w:rPr>
          <w:b/>
          <w:bCs/>
          <w:color w:val="000000"/>
          <w:sz w:val="60"/>
          <w:szCs w:val="60"/>
        </w:rPr>
        <w:t xml:space="preserve">询价</w:t>
      </w:r>
      <w:r>
        <w:rPr>
          <w:rFonts w:hint="eastAsia"/>
          <w:b/>
          <w:bCs/>
          <w:color w:val="000000"/>
          <w:sz w:val="60"/>
          <w:szCs w:val="60"/>
        </w:rPr>
        <w:t xml:space="preserve">采购通知书</w:t>
      </w:r>
      <w:r>
        <w:rPr>
          <w:rFonts w:hint="eastAsia"/>
          <w:b/>
          <w:bCs/>
          <w:color w:val="000000"/>
          <w:sz w:val="60"/>
          <w:szCs w:val="60"/>
        </w:rPr>
      </w:r>
      <w:r/>
    </w:p>
    <w:p>
      <w:pPr>
        <w:pStyle w:val="843"/>
        <w:jc w:val="center"/>
        <w:rPr>
          <w:b/>
          <w:bCs/>
          <w:color w:val="000000"/>
          <w:sz w:val="60"/>
          <w:szCs w:val="60"/>
        </w:rPr>
      </w:pPr>
      <w:r>
        <w:rPr>
          <w:rFonts w:hint="eastAsia"/>
          <w:b/>
          <w:bCs/>
          <w:color w:val="000000"/>
          <w:sz w:val="60"/>
          <w:szCs w:val="60"/>
        </w:rPr>
        <w:t xml:space="preserve">（货物类）</w:t>
      </w:r>
      <w:r>
        <w:rPr>
          <w:b/>
          <w:bCs/>
          <w:color w:val="000000"/>
          <w:sz w:val="60"/>
          <w:szCs w:val="60"/>
        </w:rPr>
      </w:r>
      <w:r/>
    </w:p>
    <w:p>
      <w:pPr>
        <w:pStyle w:val="843"/>
        <w:jc w:val="center"/>
        <w:rPr>
          <w:b/>
          <w:bCs/>
          <w:color w:val="000000"/>
          <w:sz w:val="60"/>
          <w:szCs w:val="60"/>
        </w:rPr>
      </w:pPr>
      <w:r>
        <w:rPr>
          <w:b/>
          <w:bCs/>
          <w:color w:val="000000"/>
          <w:sz w:val="60"/>
          <w:szCs w:val="60"/>
        </w:rPr>
      </w:r>
      <w:r/>
    </w:p>
    <w:p>
      <w:pPr>
        <w:pStyle w:val="843"/>
        <w:jc w:val="center"/>
        <w:rPr>
          <w:b/>
          <w:bCs/>
          <w:color w:val="000000"/>
          <w:sz w:val="60"/>
          <w:szCs w:val="60"/>
        </w:rPr>
      </w:pPr>
      <w:r>
        <w:rPr>
          <w:b/>
          <w:bCs/>
          <w:color w:val="000000"/>
          <w:sz w:val="60"/>
          <w:szCs w:val="60"/>
        </w:rPr>
      </w:r>
      <w:r/>
    </w:p>
    <w:p>
      <w:pPr>
        <w:pStyle w:val="843"/>
        <w:jc w:val="center"/>
        <w:spacing w:line="360" w:lineRule="auto"/>
        <w:rPr>
          <w:color w:val="000000"/>
          <w:sz w:val="60"/>
          <w:szCs w:val="60"/>
        </w:rPr>
      </w:pPr>
      <w:r>
        <w:rPr>
          <w:color w:val="000000"/>
          <w:sz w:val="60"/>
          <w:szCs w:val="60"/>
        </w:rPr>
      </w:r>
      <w:r/>
    </w:p>
    <w:p>
      <w:pPr>
        <w:pStyle w:val="843"/>
        <w:ind w:left="2832" w:hanging="1900"/>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z w:val="36"/>
          <w:szCs w:val="36"/>
          <w:lang w:eastAsia="zh-CN"/>
        </w:rPr>
        <w:t xml:space="preserve">智能网联汽车技术实训室</w:t>
      </w:r>
      <w:r>
        <w:rPr>
          <w:rFonts w:hint="eastAsia" w:eastAsia="宋体"/>
          <w:bCs/>
          <w:color w:val="000000"/>
          <w:sz w:val="36"/>
          <w:szCs w:val="36"/>
          <w:lang w:eastAsia="zh-CN"/>
        </w:rPr>
      </w:r>
      <w:r/>
    </w:p>
    <w:p>
      <w:pPr>
        <w:pStyle w:val="843"/>
        <w:ind w:left="2832" w:hanging="1900"/>
        <w:jc w:val="left"/>
        <w:spacing w:line="360" w:lineRule="auto"/>
        <w:tabs>
          <w:tab w:val="left" w:pos="3240" w:leader="none"/>
          <w:tab w:val="left" w:pos="3420" w:leader="none"/>
        </w:tabs>
        <w:rPr>
          <w:bCs/>
          <w:color w:val="000000"/>
          <w:sz w:val="36"/>
          <w:szCs w:val="36"/>
          <w:highlight w:val="yellow"/>
        </w:rPr>
      </w:pPr>
      <w:r>
        <w:rPr>
          <w:bCs/>
          <w:color w:val="000000"/>
          <w:sz w:val="36"/>
          <w:szCs w:val="36"/>
        </w:rPr>
        <w:t xml:space="preserve">项目编号：</w:t>
      </w:r>
      <w:r>
        <w:rPr>
          <w:rFonts w:hint="eastAsia"/>
          <w:bCs/>
          <w:color w:val="000000"/>
          <w:sz w:val="36"/>
          <w:szCs w:val="36"/>
        </w:rPr>
        <w:t xml:space="preserve">JSZC-320400-JZCG-X2025-0430</w:t>
      </w:r>
      <w:r>
        <w:rPr>
          <w:bCs/>
          <w:color w:val="000000"/>
          <w:sz w:val="36"/>
          <w:szCs w:val="36"/>
          <w:highlight w:val="yellow"/>
        </w:rPr>
      </w:r>
      <w:r/>
    </w:p>
    <w:p>
      <w:pPr>
        <w:pStyle w:val="843"/>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常州刘国钧高等职业技术学校</w:t>
      </w:r>
      <w:r>
        <w:rPr>
          <w:bCs/>
          <w:color w:val="000000"/>
          <w:sz w:val="36"/>
          <w:szCs w:val="36"/>
        </w:rPr>
      </w:r>
      <w:r/>
    </w:p>
    <w:p>
      <w:pPr>
        <w:pStyle w:val="843"/>
        <w:ind w:left="2832" w:hanging="1900"/>
        <w:jc w:val="left"/>
        <w:spacing w:line="360" w:lineRule="auto"/>
        <w:tabs>
          <w:tab w:val="left" w:pos="3240" w:leader="none"/>
          <w:tab w:val="left" w:pos="3420" w:leader="none"/>
        </w:tabs>
        <w:rPr>
          <w:rFonts w:hint="eastAsia"/>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常州市教育基本建设与装备管理中心</w:t>
      </w:r>
      <w:r>
        <w:rPr>
          <w:rFonts w:hint="eastAsia"/>
          <w:bCs/>
          <w:color w:val="000000"/>
          <w:sz w:val="36"/>
          <w:szCs w:val="36"/>
        </w:rPr>
      </w:r>
      <w:r/>
    </w:p>
    <w:p>
      <w:pPr>
        <w:pStyle w:val="843"/>
        <w:ind w:left="2832" w:hanging="1900"/>
        <w:jc w:val="left"/>
        <w:spacing w:line="360" w:lineRule="auto"/>
        <w:tabs>
          <w:tab w:val="left" w:pos="3240" w:leader="none"/>
          <w:tab w:val="left" w:pos="3420" w:leader="none"/>
        </w:tabs>
        <w:rPr>
          <w:rFonts w:hint="eastAsia"/>
          <w:bCs/>
          <w:color w:val="000000"/>
          <w:sz w:val="36"/>
          <w:szCs w:val="36"/>
        </w:rPr>
      </w:pPr>
      <w:r>
        <w:rPr>
          <w:rFonts w:hint="eastAsia"/>
          <w:bCs/>
          <w:color w:val="000000"/>
          <w:sz w:val="36"/>
          <w:szCs w:val="36"/>
        </w:rPr>
      </w:r>
      <w:r/>
    </w:p>
    <w:p>
      <w:pPr>
        <w:pStyle w:val="843"/>
        <w:ind w:left="2832" w:hanging="1900"/>
        <w:jc w:val="left"/>
        <w:spacing w:line="360" w:lineRule="auto"/>
        <w:tabs>
          <w:tab w:val="left" w:pos="3240" w:leader="none"/>
          <w:tab w:val="left" w:pos="3420" w:leader="none"/>
        </w:tabs>
        <w:rPr>
          <w:rFonts w:hint="eastAsia"/>
          <w:bCs/>
          <w:color w:val="000000"/>
          <w:sz w:val="36"/>
          <w:szCs w:val="36"/>
        </w:rPr>
      </w:pPr>
      <w:r>
        <w:rPr>
          <w:rFonts w:hint="eastAsia"/>
          <w:bCs/>
          <w:color w:val="000000"/>
          <w:sz w:val="36"/>
          <w:szCs w:val="36"/>
        </w:rPr>
      </w:r>
      <w:r/>
    </w:p>
    <w:p>
      <w:pPr>
        <w:pStyle w:val="843"/>
        <w:ind w:left="2832" w:hanging="1900"/>
        <w:jc w:val="left"/>
        <w:spacing w:line="360" w:lineRule="auto"/>
        <w:tabs>
          <w:tab w:val="left" w:pos="3240" w:leader="none"/>
          <w:tab w:val="left" w:pos="3420" w:leader="none"/>
        </w:tabs>
        <w:rPr>
          <w:rFonts w:hint="eastAsia"/>
          <w:bCs/>
          <w:color w:val="000000"/>
          <w:sz w:val="36"/>
          <w:szCs w:val="36"/>
        </w:rPr>
      </w:pPr>
      <w:r>
        <w:rPr>
          <w:rFonts w:hint="eastAsia"/>
          <w:bCs/>
          <w:color w:val="000000"/>
          <w:sz w:val="36"/>
          <w:szCs w:val="36"/>
        </w:rPr>
      </w:r>
      <w:r/>
    </w:p>
    <w:p>
      <w:pPr>
        <w:pStyle w:val="843"/>
        <w:ind w:left="2832" w:hanging="1900"/>
        <w:jc w:val="left"/>
        <w:spacing w:line="360" w:lineRule="auto"/>
        <w:tabs>
          <w:tab w:val="left" w:pos="3240" w:leader="none"/>
          <w:tab w:val="left" w:pos="3420" w:leader="none"/>
        </w:tabs>
        <w:rPr>
          <w:rFonts w:hint="eastAsia"/>
          <w:bCs/>
          <w:color w:val="000000"/>
          <w:sz w:val="36"/>
          <w:szCs w:val="36"/>
        </w:rPr>
      </w:pPr>
      <w:r>
        <w:rPr>
          <w:rFonts w:hint="eastAsia"/>
          <w:bCs/>
          <w:color w:val="000000"/>
          <w:sz w:val="36"/>
          <w:szCs w:val="36"/>
        </w:rPr>
      </w:r>
      <w:r/>
    </w:p>
    <w:p>
      <w:pPr>
        <w:pStyle w:val="843"/>
        <w:jc w:val="center"/>
        <w:spacing w:line="360" w:lineRule="auto"/>
        <w:tabs>
          <w:tab w:val="left" w:pos="3240" w:leader="none"/>
          <w:tab w:val="left" w:pos="3420" w:leader="none"/>
        </w:tabs>
        <w:rPr>
          <w:bCs/>
          <w:color w:val="000000"/>
          <w:sz w:val="36"/>
          <w:szCs w:val="36"/>
        </w:rPr>
      </w:pPr>
      <w:r>
        <w:rPr>
          <w:rFonts w:hint="eastAsia"/>
          <w:bCs/>
          <w:color w:val="000000"/>
          <w:sz w:val="36"/>
          <w:szCs w:val="36"/>
        </w:rPr>
        <w:t xml:space="preserve">202</w:t>
      </w:r>
      <w:r>
        <w:rPr>
          <w:rFonts w:hint="eastAsia"/>
          <w:bCs/>
          <w:color w:val="000000"/>
          <w:sz w:val="36"/>
          <w:szCs w:val="36"/>
          <w:lang w:val="en-US" w:eastAsia="zh-CN"/>
        </w:rPr>
        <w:t xml:space="preserve">5</w:t>
      </w:r>
      <w:r>
        <w:rPr>
          <w:rFonts w:hint="eastAsia"/>
          <w:bCs/>
          <w:color w:val="000000"/>
          <w:sz w:val="36"/>
          <w:szCs w:val="36"/>
        </w:rPr>
        <w:t xml:space="preserve">年</w:t>
      </w:r>
      <w:r>
        <w:rPr>
          <w:rFonts w:hint="eastAsia"/>
          <w:bCs/>
          <w:color w:val="000000"/>
          <w:sz w:val="36"/>
          <w:szCs w:val="36"/>
          <w:lang w:val="en-US" w:eastAsia="zh-CN"/>
        </w:rPr>
        <w:t xml:space="preserve">12</w:t>
      </w:r>
      <w:r>
        <w:rPr>
          <w:rFonts w:hint="eastAsia"/>
          <w:bCs/>
          <w:color w:val="000000"/>
          <w:sz w:val="36"/>
          <w:szCs w:val="36"/>
        </w:rPr>
        <w:t xml:space="preserve">月</w:t>
      </w:r>
      <w:r>
        <w:rPr>
          <w:bCs/>
          <w:color w:val="000000"/>
          <w:sz w:val="36"/>
          <w:szCs w:val="36"/>
        </w:rPr>
      </w:r>
      <w:r/>
    </w:p>
    <w:p>
      <w:pPr>
        <w:pStyle w:val="843"/>
        <w:jc w:val="center"/>
        <w:spacing w:line="360" w:lineRule="auto"/>
        <w:rPr>
          <w:rFonts w:hint="eastAsia"/>
          <w:b/>
          <w:color w:val="000000"/>
          <w:sz w:val="36"/>
          <w:szCs w:val="36"/>
        </w:rPr>
        <w:outlineLvl w:val="0"/>
      </w:pPr>
      <w:r/>
      <w:bookmarkStart w:id="0" w:name="_Toc99301344"/>
      <w:r>
        <w:rPr>
          <w:rFonts w:hint="eastAsia"/>
          <w:b/>
          <w:color w:val="000000"/>
          <w:sz w:val="36"/>
          <w:szCs w:val="36"/>
        </w:rPr>
        <w:br w:type="page" w:clear="all"/>
      </w:r>
      <w:r/>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r>
        <w:rPr>
          <w:rFonts w:hint="eastAsia"/>
          <w:b/>
          <w:color w:val="000000"/>
          <w:sz w:val="36"/>
          <w:szCs w:val="36"/>
        </w:rPr>
      </w:r>
    </w:p>
    <w:p>
      <w:pPr>
        <w:pStyle w:val="843"/>
        <w:rPr>
          <w:color w:val="000000"/>
        </w:rPr>
      </w:pPr>
      <w:r>
        <w:rPr>
          <w:color w:val="000000"/>
        </w:rPr>
      </w:r>
      <w:r/>
    </w:p>
    <w:p>
      <w:pPr>
        <w:pStyle w:val="843"/>
        <w:rPr>
          <w:color w:val="000000"/>
        </w:rPr>
      </w:pPr>
      <w:r>
        <w:rPr>
          <w:color w:val="000000"/>
        </w:rPr>
      </w:r>
      <w:r/>
    </w:p>
    <w:p>
      <w:pPr>
        <w:pStyle w:val="843"/>
        <w:rPr>
          <w:color w:val="000000"/>
        </w:rPr>
      </w:pPr>
      <w:r>
        <w:rPr>
          <w:color w:val="000000"/>
        </w:rPr>
      </w:r>
      <w:r/>
    </w:p>
    <w:p>
      <w:pPr>
        <w:pStyle w:val="896"/>
        <w:tabs>
          <w:tab w:val="left" w:pos="1050" w:leader="none"/>
          <w:tab w:val="right" w:pos="8937" w:leader="dot"/>
        </w:tabs>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"_Toc99301345" </w:instrText>
      </w:r>
      <w:r>
        <w:rPr>
          <w:color w:val="000000"/>
        </w:rPr>
        <w:fldChar w:fldCharType="separate"/>
      </w:r>
      <w:r>
        <w:rPr>
          <w:rStyle w:val="920"/>
          <w:rFonts w:ascii="Times New Roman" w:hAnsi="Times New Roman"/>
          <w:color w:val="000000"/>
        </w:rPr>
        <w:t xml:space="preserve">第一章   采购邀请</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_Toc99301345 \h </w:instrText>
      </w:r>
      <w:r>
        <w:rPr>
          <w:rFonts w:ascii="Times New Roman" w:hAnsi="Times New Roman"/>
          <w:color w:val="000000"/>
        </w:rPr>
        <w:fldChar w:fldCharType="separate"/>
      </w:r>
      <w:r>
        <w:rPr>
          <w:rFonts w:ascii="Times New Roman" w:hAnsi="Times New Roman"/>
          <w:color w:val="000000"/>
        </w:rPr>
        <w:t xml:space="preserve">3</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"_Toc99301346" </w:instrText>
      </w:r>
      <w:r>
        <w:rPr>
          <w:color w:val="000000"/>
        </w:rPr>
        <w:fldChar w:fldCharType="separate"/>
      </w:r>
      <w:r>
        <w:rPr>
          <w:rStyle w:val="920"/>
          <w:rFonts w:ascii="Times New Roman" w:hAnsi="Times New Roman"/>
          <w:color w:val="000000"/>
        </w:rPr>
        <w:t xml:space="preserve">第二章   供应商须知</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_Toc99301346 \h </w:instrText>
      </w:r>
      <w:r>
        <w:rPr>
          <w:rFonts w:ascii="Times New Roman" w:hAnsi="Times New Roman"/>
          <w:color w:val="000000"/>
        </w:rPr>
        <w:fldChar w:fldCharType="separate"/>
      </w:r>
      <w:r>
        <w:rPr>
          <w:rFonts w:ascii="Times New Roman" w:hAnsi="Times New Roman"/>
          <w:color w:val="000000"/>
        </w:rPr>
        <w:t xml:space="preserve">7</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"_Toc99301347" </w:instrText>
      </w:r>
      <w:r>
        <w:rPr>
          <w:color w:val="000000"/>
        </w:rPr>
        <w:fldChar w:fldCharType="separate"/>
      </w:r>
      <w:r>
        <w:rPr>
          <w:rStyle w:val="920"/>
          <w:rFonts w:ascii="Times New Roman" w:hAnsi="Times New Roman"/>
          <w:color w:val="000000"/>
        </w:rPr>
        <w:t xml:space="preserve">第三章   评审程序和评定成交的标准</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_Toc99301347 \h </w:instrText>
      </w:r>
      <w:r>
        <w:rPr>
          <w:rFonts w:ascii="Times New Roman" w:hAnsi="Times New Roman"/>
          <w:color w:val="000000"/>
        </w:rPr>
        <w:fldChar w:fldCharType="separate"/>
      </w:r>
      <w:r>
        <w:rPr>
          <w:rFonts w:ascii="Times New Roman" w:hAnsi="Times New Roman"/>
          <w:color w:val="000000"/>
        </w:rPr>
        <w:t xml:space="preserve">20</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"_Toc99301348" </w:instrText>
      </w:r>
      <w:r>
        <w:rPr>
          <w:color w:val="000000"/>
        </w:rPr>
        <w:fldChar w:fldCharType="separate"/>
      </w:r>
      <w:r>
        <w:rPr>
          <w:rStyle w:val="920"/>
          <w:rFonts w:ascii="Times New Roman" w:hAnsi="Times New Roman"/>
          <w:color w:val="000000"/>
        </w:rPr>
        <w:t xml:space="preserve">第四章   采购需求</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_Toc99301348 \h </w:instrText>
      </w:r>
      <w:r>
        <w:rPr>
          <w:rFonts w:ascii="Times New Roman" w:hAnsi="Times New Roman"/>
          <w:color w:val="000000"/>
        </w:rPr>
        <w:fldChar w:fldCharType="separate"/>
      </w:r>
      <w:r>
        <w:rPr>
          <w:rFonts w:ascii="Times New Roman" w:hAnsi="Times New Roman"/>
          <w:color w:val="000000"/>
        </w:rPr>
        <w:t xml:space="preserve">26</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"_Toc99301349" </w:instrText>
      </w:r>
      <w:r>
        <w:rPr>
          <w:color w:val="000000"/>
        </w:rPr>
        <w:fldChar w:fldCharType="separate"/>
      </w:r>
      <w:r>
        <w:rPr>
          <w:rStyle w:val="920"/>
          <w:rFonts w:ascii="Times New Roman" w:hAnsi="Times New Roman"/>
          <w:color w:val="000000"/>
        </w:rPr>
        <w:t xml:space="preserve">第五章   拟签订的合同文本</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_Toc99301349 \h </w:instrText>
      </w:r>
      <w:r>
        <w:rPr>
          <w:rFonts w:ascii="Times New Roman" w:hAnsi="Times New Roman"/>
          <w:color w:val="000000"/>
        </w:rPr>
        <w:fldChar w:fldCharType="separate"/>
      </w:r>
      <w:r>
        <w:rPr>
          <w:rFonts w:ascii="Times New Roman" w:hAnsi="Times New Roman"/>
          <w:color w:val="000000"/>
        </w:rPr>
        <w:t xml:space="preserve">32</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sz w:val="21"/>
          <w:szCs w:val="22"/>
        </w:rPr>
      </w:pPr>
      <w:r>
        <w:rPr>
          <w:color w:val="000000"/>
        </w:rPr>
        <w:fldChar w:fldCharType="begin"/>
      </w:r>
      <w:r>
        <w:rPr>
          <w:color w:val="000000"/>
        </w:rPr>
        <w:instrText xml:space="preserve"> HYPERLINK \l "_Toc99301350" </w:instrText>
      </w:r>
      <w:r>
        <w:rPr>
          <w:color w:val="000000"/>
        </w:rPr>
        <w:fldChar w:fldCharType="separate"/>
      </w:r>
      <w:r>
        <w:rPr>
          <w:rStyle w:val="920"/>
          <w:rFonts w:ascii="Times New Roman" w:hAnsi="Times New Roman"/>
          <w:color w:val="000000"/>
        </w:rPr>
        <w:t xml:space="preserve">第六章   响应文件</w:t>
      </w:r>
      <w:bookmarkStart w:id="1" w:name="_Hlt101167111"/>
      <w:r/>
      <w:bookmarkStart w:id="2" w:name="_Hlt101167112"/>
      <w:r>
        <w:rPr>
          <w:rStyle w:val="920"/>
          <w:rFonts w:ascii="Times New Roman" w:hAnsi="Times New Roman"/>
          <w:color w:val="000000"/>
        </w:rPr>
        <w:t xml:space="preserve">格</w:t>
      </w:r>
      <w:bookmarkEnd w:id="1"/>
      <w:r/>
      <w:bookmarkEnd w:id="2"/>
      <w:r>
        <w:rPr>
          <w:rStyle w:val="920"/>
          <w:rFonts w:ascii="Times New Roman" w:hAnsi="Times New Roman"/>
          <w:color w:val="000000"/>
        </w:rPr>
        <w:t xml:space="preserve">式</w:t>
      </w:r>
      <w:r>
        <w:rPr>
          <w:rFonts w:ascii="Times New Roman" w:hAnsi="Times New Roman"/>
          <w:color w:val="000000"/>
        </w:rPr>
        <w:tab/>
      </w:r>
      <w:r>
        <w:rPr>
          <w:rFonts w:ascii="Times New Roman" w:hAnsi="Times New Roman"/>
          <w:color w:val="000000"/>
        </w:rPr>
        <w:fldChar w:fldCharType="begin"/>
      </w:r>
      <w:r>
        <w:rPr>
          <w:rFonts w:ascii="Times New Roman" w:hAnsi="Times New Roman"/>
          <w:color w:val="000000"/>
        </w:rPr>
        <w:instrText xml:space="preserve"> PAGEREF _Toc99301350 \h </w:instrText>
      </w:r>
      <w:r>
        <w:rPr>
          <w:rFonts w:ascii="Times New Roman" w:hAnsi="Times New Roman"/>
          <w:color w:val="000000"/>
        </w:rPr>
        <w:fldChar w:fldCharType="separate"/>
      </w:r>
      <w:r>
        <w:rPr>
          <w:rFonts w:ascii="Times New Roman" w:hAnsi="Times New Roman"/>
          <w:color w:val="000000"/>
        </w:rPr>
        <w:t xml:space="preserve">36</w:t>
      </w:r>
      <w:r>
        <w:rPr>
          <w:rFonts w:ascii="Times New Roman" w:hAnsi="Times New Roman"/>
          <w:color w:val="000000"/>
        </w:rPr>
        <w:fldChar w:fldCharType="end"/>
      </w:r>
      <w:r>
        <w:rPr>
          <w:rFonts w:ascii="Times New Roman" w:hAnsi="Times New Roman"/>
          <w:color w:val="000000"/>
        </w:rPr>
        <w:fldChar w:fldCharType="end"/>
      </w:r>
      <w:r>
        <w:rPr>
          <w:rFonts w:ascii="Times New Roman" w:hAnsi="Times New Roman"/>
          <w:b w:val="0"/>
          <w:color w:val="000000"/>
          <w:sz w:val="21"/>
          <w:szCs w:val="22"/>
        </w:rPr>
      </w:r>
      <w:r/>
    </w:p>
    <w:p>
      <w:pPr>
        <w:pStyle w:val="896"/>
        <w:spacing w:line="48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843"/>
        <w:jc w:val="left"/>
        <w:widowControl/>
        <w:rPr>
          <w:b/>
          <w:color w:val="000000"/>
          <w:sz w:val="36"/>
          <w:szCs w:val="36"/>
        </w:rPr>
        <w:sectPr>
          <w:footerReference w:type="default" r:id="rId11"/>
          <w:footerReference w:type="first" r:id="rId12"/>
          <w:footnotePr/>
          <w:endnotePr/>
          <w:type w:val="nextPage"/>
          <w:pgSz w:w="11907" w:h="16840" w:orient="portrait"/>
          <w:pgMar w:top="1418" w:right="1134" w:bottom="1418" w:left="1701" w:header="851" w:footer="851" w:gutter="0"/>
          <w:pgNumType w:start="2"/>
          <w:cols w:num="1" w:sep="0" w:space="1701" w:equalWidth="1"/>
          <w:docGrid w:linePitch="360"/>
          <w:titlePg/>
        </w:sectPr>
      </w:pPr>
      <w:r>
        <w:rPr>
          <w:b/>
          <w:color w:val="000000"/>
          <w:sz w:val="36"/>
          <w:szCs w:val="36"/>
        </w:rPr>
      </w:r>
      <w:r/>
    </w:p>
    <w:p>
      <w:pPr>
        <w:pStyle w:val="843"/>
        <w:jc w:val="left"/>
        <w:widowControl/>
        <w:rPr>
          <w:b/>
          <w:color w:val="000000"/>
          <w:sz w:val="36"/>
          <w:szCs w:val="36"/>
        </w:rPr>
      </w:pPr>
      <w:r>
        <w:rPr>
          <w:b/>
          <w:color w:val="000000"/>
          <w:sz w:val="36"/>
          <w:szCs w:val="36"/>
        </w:rPr>
      </w:r>
      <w:r/>
    </w:p>
    <w:p>
      <w:pPr>
        <w:pStyle w:val="843"/>
        <w:jc w:val="center"/>
        <w:spacing w:line="360" w:lineRule="auto"/>
        <w:rPr>
          <w:b/>
          <w:color w:val="000000"/>
          <w:sz w:val="36"/>
          <w:szCs w:val="36"/>
        </w:rPr>
        <w:outlineLvl w:val="0"/>
      </w:pPr>
      <w:r/>
      <w:bookmarkStart w:id="3" w:name="_Toc99301345"/>
      <w:r>
        <w:rPr>
          <w:b/>
          <w:color w:val="000000"/>
          <w:sz w:val="36"/>
          <w:szCs w:val="36"/>
        </w:rPr>
        <w:t xml:space="preserve">第一章   采购邀请</w:t>
      </w:r>
      <w:bookmarkEnd w:id="3"/>
      <w:r>
        <w:rPr>
          <w:b/>
          <w:color w:val="000000"/>
          <w:sz w:val="36"/>
          <w:szCs w:val="36"/>
        </w:rPr>
      </w:r>
      <w:r/>
    </w:p>
    <w:p>
      <w:pPr>
        <w:pStyle w:val="843"/>
        <w:ind w:firstLine="480"/>
        <w:spacing w:line="360" w:lineRule="auto"/>
        <w:rPr>
          <w:color w:val="000000"/>
          <w:sz w:val="24"/>
        </w:rPr>
      </w:pPr>
      <w:r>
        <w:rPr>
          <w:color w:val="000000"/>
          <w:sz w:val="24"/>
        </w:rPr>
      </w:r>
      <w:r/>
    </w:p>
    <w:p>
      <w:pPr>
        <w:pStyle w:val="845"/>
        <w:jc w:val="left"/>
        <w:spacing w:before="0" w:line="360" w:lineRule="auto"/>
        <w:rPr>
          <w:rFonts w:ascii="Times New Roman" w:hAnsi="Times New Roman" w:eastAsia="宋体"/>
          <w:color w:val="000000"/>
          <w:sz w:val="24"/>
          <w:szCs w:val="24"/>
        </w:rPr>
      </w:pPr>
      <w:r/>
      <w:bookmarkStart w:id="4" w:name="_Toc35393790"/>
      <w:r/>
      <w:bookmarkStart w:id="5" w:name="_Toc35393621"/>
      <w:r/>
      <w:bookmarkStart w:id="6" w:name="_Toc28359002"/>
      <w:r/>
      <w:bookmarkStart w:id="7" w:name="_Toc28359079"/>
      <w:r/>
      <w:bookmarkStart w:id="8" w:name="_Hlk24379207"/>
      <w:r>
        <w:rPr>
          <w:rFonts w:ascii="Times New Roman" w:hAnsi="Times New Roman" w:eastAsia="宋体"/>
          <w:color w:val="000000"/>
          <w:sz w:val="24"/>
          <w:szCs w:val="24"/>
        </w:rPr>
        <w:t xml:space="preserve">一、项目基本情况</w:t>
      </w:r>
      <w:bookmarkEnd w:id="4"/>
      <w:r/>
      <w:bookmarkEnd w:id="5"/>
      <w:r/>
      <w:bookmarkEnd w:id="6"/>
      <w:r/>
      <w:bookmarkEnd w:id="7"/>
      <w:r>
        <w:rPr>
          <w:rFonts w:ascii="Times New Roman" w:hAnsi="Times New Roman" w:eastAsia="宋体"/>
          <w:color w:val="000000"/>
          <w:sz w:val="24"/>
          <w:szCs w:val="24"/>
        </w:rPr>
      </w:r>
      <w:r/>
    </w:p>
    <w:p>
      <w:pPr>
        <w:pStyle w:val="843"/>
        <w:ind w:firstLine="480"/>
        <w:spacing w:line="360" w:lineRule="auto"/>
        <w:rPr>
          <w:rFonts w:hint="eastAsia"/>
          <w:color w:val="000000"/>
          <w:sz w:val="24"/>
        </w:rPr>
      </w:pPr>
      <w:r>
        <w:rPr>
          <w:color w:val="000000"/>
          <w:sz w:val="24"/>
        </w:rPr>
        <w:t xml:space="preserve">1.项目编号：</w:t>
      </w:r>
      <w:r>
        <w:rPr>
          <w:rFonts w:hint="eastAsia"/>
          <w:color w:val="000000"/>
          <w:sz w:val="24"/>
        </w:rPr>
        <w:t xml:space="preserve">JSZC-320400-JZCG-X2025-0430 </w:t>
      </w:r>
      <w:r>
        <w:rPr>
          <w:rFonts w:hint="eastAsia"/>
          <w:color w:val="000000"/>
          <w:sz w:val="24"/>
        </w:rPr>
      </w:r>
      <w:r/>
    </w:p>
    <w:p>
      <w:pPr>
        <w:pStyle w:val="843"/>
        <w:ind w:firstLine="480"/>
        <w:spacing w:line="360" w:lineRule="auto"/>
        <w:rPr>
          <w:rFonts w:hint="eastAsia" w:eastAsia="宋体"/>
          <w:color w:val="000000"/>
          <w:sz w:val="24"/>
          <w:lang w:eastAsia="zh-CN"/>
        </w:rPr>
      </w:pPr>
      <w:r>
        <w:rPr>
          <w:color w:val="000000"/>
          <w:sz w:val="24"/>
        </w:rPr>
        <w:t xml:space="preserve">2.项目名称：</w:t>
      </w:r>
      <w:r>
        <w:rPr>
          <w:rFonts w:hint="eastAsia"/>
          <w:color w:val="000000"/>
          <w:sz w:val="24"/>
          <w:lang w:eastAsia="zh-CN"/>
        </w:rPr>
        <w:t xml:space="preserve">智能网联汽车技术实训室</w:t>
      </w:r>
      <w:r>
        <w:rPr>
          <w:rFonts w:hint="eastAsia" w:eastAsia="宋体"/>
          <w:color w:val="000000"/>
          <w:sz w:val="24"/>
          <w:lang w:eastAsia="zh-CN"/>
        </w:rPr>
      </w:r>
      <w:r/>
    </w:p>
    <w:p>
      <w:pPr>
        <w:pStyle w:val="843"/>
        <w:ind w:firstLine="480"/>
        <w:spacing w:line="360" w:lineRule="auto"/>
        <w:rPr>
          <w:color w:val="000000"/>
          <w:sz w:val="24"/>
        </w:rPr>
      </w:pPr>
      <w:r>
        <w:rPr>
          <w:color w:val="000000"/>
          <w:sz w:val="24"/>
        </w:rPr>
        <w:t xml:space="preserve">3.采购方式：询价</w:t>
      </w:r>
      <w:r>
        <w:rPr>
          <w:color w:val="000000"/>
          <w:sz w:val="24"/>
        </w:rPr>
      </w:r>
      <w:r/>
    </w:p>
    <w:p>
      <w:pPr>
        <w:pStyle w:val="843"/>
        <w:ind w:firstLine="480"/>
        <w:spacing w:line="360" w:lineRule="auto"/>
        <w:rPr>
          <w:color w:val="000000"/>
          <w:sz w:val="24"/>
        </w:rPr>
      </w:pPr>
      <w:r/>
      <w:bookmarkEnd w:id="8"/>
      <w:r>
        <w:rPr>
          <w:color w:val="000000"/>
          <w:sz w:val="24"/>
        </w:rPr>
        <w:t xml:space="preserve">4.项目预算金额：</w:t>
      </w:r>
      <w:r>
        <w:rPr>
          <w:rFonts w:hint="eastAsia"/>
          <w:color w:val="000000"/>
          <w:sz w:val="24"/>
          <w:lang w:val="en-US" w:eastAsia="zh-CN"/>
        </w:rPr>
        <w:t xml:space="preserve">63</w:t>
      </w:r>
      <w:r>
        <w:rPr>
          <w:color w:val="000000"/>
          <w:sz w:val="24"/>
        </w:rPr>
        <w:t xml:space="preserve">万元</w:t>
      </w:r>
      <w:r>
        <w:rPr>
          <w:color w:val="000000"/>
          <w:sz w:val="24"/>
        </w:rPr>
      </w:r>
      <w:r/>
    </w:p>
    <w:p>
      <w:pPr>
        <w:pStyle w:val="843"/>
        <w:ind w:firstLine="480"/>
        <w:spacing w:line="360" w:lineRule="auto"/>
        <w:rPr>
          <w:color w:val="000000"/>
          <w:sz w:val="24"/>
        </w:rPr>
      </w:pPr>
      <w:r>
        <w:rPr>
          <w:rFonts w:hint="eastAsia"/>
          <w:color w:val="000000"/>
          <w:sz w:val="24"/>
        </w:rPr>
        <w:t xml:space="preserve">5.项目预算限价：</w:t>
      </w:r>
      <w:r>
        <w:rPr>
          <w:rFonts w:hint="eastAsia"/>
          <w:color w:val="000000"/>
          <w:sz w:val="24"/>
          <w:lang w:val="en-US" w:eastAsia="zh-CN"/>
        </w:rPr>
        <w:t xml:space="preserve">63</w:t>
      </w:r>
      <w:r>
        <w:rPr>
          <w:rFonts w:hint="eastAsia"/>
          <w:color w:val="000000"/>
          <w:sz w:val="24"/>
        </w:rPr>
        <w:t xml:space="preserve">万元</w:t>
      </w:r>
      <w:r>
        <w:rPr>
          <w:color w:val="000000"/>
          <w:sz w:val="24"/>
        </w:rPr>
      </w:r>
      <w:r/>
    </w:p>
    <w:p>
      <w:pPr>
        <w:pStyle w:val="843"/>
        <w:ind w:firstLine="480"/>
        <w:spacing w:line="360" w:lineRule="auto"/>
        <w:rPr>
          <w:color w:val="000000"/>
          <w:sz w:val="24"/>
        </w:rPr>
      </w:pPr>
      <w:r>
        <w:rPr>
          <w:rFonts w:hint="eastAsia"/>
          <w:color w:val="000000"/>
          <w:sz w:val="24"/>
        </w:rPr>
        <w:t xml:space="preserve">6</w:t>
      </w:r>
      <w:r>
        <w:rPr>
          <w:color w:val="000000"/>
          <w:sz w:val="24"/>
        </w:rPr>
        <w:t xml:space="preserve">.采购需求：</w:t>
      </w:r>
      <w:r>
        <w:rPr>
          <w:color w:val="000000"/>
          <w:sz w:val="24"/>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617"/>
        <w:gridCol w:w="1086"/>
        <w:gridCol w:w="1262"/>
        <w:gridCol w:w="984"/>
        <w:gridCol w:w="3708"/>
      </w:tblGrid>
      <w:tr>
        <w:trPr>
          <w:trHeight w:val="454"/>
        </w:trPr>
        <w:tc>
          <w:tcPr>
            <w:tcW w:w="336" w:type="dxa"/>
            <w:vAlign w:val="center"/>
            <w:textDirection w:val="lrTb"/>
            <w:noWrap w:val="false"/>
          </w:tcPr>
          <w:p>
            <w:pPr>
              <w:pStyle w:val="843"/>
              <w:jc w:val="center"/>
              <w:rPr>
                <w:bCs/>
                <w:color w:val="000000"/>
                <w:szCs w:val="21"/>
              </w:rPr>
            </w:pPr>
            <w:r>
              <w:rPr>
                <w:bCs/>
                <w:color w:val="000000"/>
                <w:szCs w:val="21"/>
              </w:rPr>
              <w:t xml:space="preserve">包号</w:t>
            </w:r>
            <w:r>
              <w:rPr>
                <w:bCs/>
                <w:color w:val="000000"/>
                <w:szCs w:val="21"/>
              </w:rPr>
            </w:r>
            <w:r/>
          </w:p>
        </w:tc>
        <w:tc>
          <w:tcPr>
            <w:tcW w:w="871" w:type="dxa"/>
            <w:vAlign w:val="center"/>
            <w:textDirection w:val="lrTb"/>
            <w:noWrap w:val="false"/>
          </w:tcPr>
          <w:p>
            <w:pPr>
              <w:pStyle w:val="843"/>
              <w:jc w:val="center"/>
              <w:rPr>
                <w:bCs/>
                <w:color w:val="000000"/>
                <w:szCs w:val="21"/>
              </w:rPr>
            </w:pPr>
            <w:r>
              <w:rPr>
                <w:bCs/>
                <w:color w:val="000000"/>
                <w:szCs w:val="21"/>
              </w:rPr>
              <w:t xml:space="preserve">标的名称</w:t>
            </w:r>
            <w:r>
              <w:rPr>
                <w:bCs/>
                <w:color w:val="000000"/>
                <w:szCs w:val="21"/>
              </w:rPr>
            </w:r>
            <w:r/>
          </w:p>
        </w:tc>
        <w:tc>
          <w:tcPr>
            <w:tcW w:w="585" w:type="dxa"/>
            <w:vAlign w:val="center"/>
            <w:textDirection w:val="lrTb"/>
            <w:noWrap w:val="false"/>
          </w:tcPr>
          <w:p>
            <w:pPr>
              <w:pStyle w:val="843"/>
              <w:jc w:val="center"/>
              <w:rPr>
                <w:bCs/>
                <w:color w:val="000000"/>
                <w:szCs w:val="21"/>
              </w:rPr>
            </w:pPr>
            <w:r>
              <w:rPr>
                <w:bCs/>
                <w:color w:val="000000"/>
                <w:szCs w:val="21"/>
              </w:rPr>
              <w:t xml:space="preserve">采购包预算金额（万元）</w:t>
            </w:r>
            <w:r>
              <w:rPr>
                <w:bCs/>
                <w:color w:val="000000"/>
                <w:szCs w:val="21"/>
              </w:rPr>
            </w:r>
            <w:r/>
          </w:p>
        </w:tc>
        <w:tc>
          <w:tcPr>
            <w:tcW w:w="680" w:type="dxa"/>
            <w:vAlign w:val="center"/>
            <w:textDirection w:val="lrTb"/>
            <w:noWrap w:val="false"/>
          </w:tcPr>
          <w:p>
            <w:pPr>
              <w:pStyle w:val="843"/>
              <w:jc w:val="center"/>
              <w:rPr>
                <w:bCs/>
                <w:color w:val="000000"/>
                <w:szCs w:val="21"/>
              </w:rPr>
            </w:pPr>
            <w:r>
              <w:rPr>
                <w:bCs/>
                <w:color w:val="000000"/>
                <w:szCs w:val="21"/>
              </w:rPr>
              <w:t xml:space="preserve">采购包预算</w:t>
            </w:r>
            <w:r>
              <w:rPr>
                <w:rFonts w:hint="eastAsia"/>
                <w:bCs/>
                <w:color w:val="000000"/>
                <w:szCs w:val="21"/>
              </w:rPr>
              <w:t xml:space="preserve">限价</w:t>
            </w:r>
            <w:r>
              <w:rPr>
                <w:bCs/>
                <w:color w:val="000000"/>
                <w:szCs w:val="21"/>
              </w:rPr>
              <w:t xml:space="preserve">（万元）</w:t>
            </w:r>
            <w:r>
              <w:rPr>
                <w:bCs/>
                <w:color w:val="000000"/>
                <w:szCs w:val="21"/>
              </w:rPr>
            </w:r>
            <w:r/>
          </w:p>
        </w:tc>
        <w:tc>
          <w:tcPr>
            <w:tcW w:w="530" w:type="dxa"/>
            <w:vAlign w:val="center"/>
            <w:textDirection w:val="lrTb"/>
            <w:noWrap w:val="false"/>
          </w:tcPr>
          <w:p>
            <w:pPr>
              <w:pStyle w:val="843"/>
              <w:jc w:val="center"/>
              <w:rPr>
                <w:bCs/>
                <w:color w:val="000000"/>
                <w:szCs w:val="21"/>
              </w:rPr>
            </w:pPr>
            <w:r>
              <w:rPr>
                <w:bCs/>
                <w:color w:val="000000"/>
                <w:szCs w:val="21"/>
              </w:rPr>
              <w:t xml:space="preserve">数量</w:t>
            </w:r>
            <w:r>
              <w:rPr>
                <w:bCs/>
                <w:color w:val="000000"/>
                <w:szCs w:val="21"/>
              </w:rPr>
            </w:r>
            <w:r/>
          </w:p>
        </w:tc>
        <w:tc>
          <w:tcPr>
            <w:tcW w:w="1997" w:type="dxa"/>
            <w:vAlign w:val="center"/>
            <w:textDirection w:val="lrTb"/>
            <w:noWrap w:val="false"/>
          </w:tcPr>
          <w:p>
            <w:pPr>
              <w:pStyle w:val="843"/>
              <w:jc w:val="center"/>
              <w:rPr>
                <w:color w:val="000000"/>
                <w:szCs w:val="21"/>
              </w:rPr>
            </w:pPr>
            <w:r>
              <w:rPr>
                <w:color w:val="000000"/>
                <w:szCs w:val="21"/>
              </w:rPr>
              <w:t xml:space="preserve">简要技术需求或服务要求</w:t>
            </w:r>
            <w:r>
              <w:rPr>
                <w:color w:val="000000"/>
                <w:szCs w:val="21"/>
              </w:rPr>
            </w:r>
            <w:r/>
          </w:p>
        </w:tc>
      </w:tr>
      <w:tr>
        <w:trPr>
          <w:trHeight w:val="454"/>
        </w:trPr>
        <w:tc>
          <w:tcPr>
            <w:tcW w:w="336" w:type="dxa"/>
            <w:vAlign w:val="center"/>
            <w:textDirection w:val="lrTb"/>
            <w:noWrap w:val="false"/>
          </w:tcPr>
          <w:p>
            <w:pPr>
              <w:pStyle w:val="843"/>
              <w:jc w:val="center"/>
              <w:rPr>
                <w:rFonts w:hint="eastAsia"/>
                <w:bCs/>
                <w:color w:val="000000"/>
                <w:szCs w:val="21"/>
              </w:rPr>
            </w:pPr>
            <w:r>
              <w:rPr>
                <w:rFonts w:ascii="仿宋_GB2312" w:eastAsia="仿宋_GB2312"/>
                <w:color w:val="000000"/>
                <w:sz w:val="20"/>
                <w:szCs w:val="20"/>
              </w:rPr>
              <w:t xml:space="preserve">0</w:t>
            </w:r>
            <w:r>
              <w:rPr>
                <w:rFonts w:hint="eastAsia" w:ascii="仿宋_GB2312" w:eastAsia="仿宋_GB2312"/>
                <w:color w:val="000000"/>
                <w:sz w:val="20"/>
                <w:szCs w:val="20"/>
              </w:rPr>
              <w:t xml:space="preserve">1</w:t>
            </w:r>
            <w:r>
              <w:rPr>
                <w:rFonts w:hint="eastAsia"/>
                <w:bCs/>
                <w:color w:val="000000"/>
                <w:szCs w:val="21"/>
              </w:rPr>
            </w:r>
            <w:r/>
          </w:p>
        </w:tc>
        <w:tc>
          <w:tcPr>
            <w:tcW w:w="871" w:type="dxa"/>
            <w:vAlign w:val="center"/>
            <w:textDirection w:val="lrTb"/>
            <w:noWrap w:val="false"/>
          </w:tcPr>
          <w:p>
            <w:pPr>
              <w:pStyle w:val="843"/>
              <w:jc w:val="center"/>
              <w:rPr>
                <w:rFonts w:hint="eastAsia" w:eastAsia="宋体"/>
                <w:bCs/>
                <w:color w:val="000000"/>
                <w:szCs w:val="21"/>
                <w:lang w:eastAsia="zh-CN"/>
              </w:rPr>
            </w:pPr>
            <w:r>
              <w:rPr>
                <w:rFonts w:hint="eastAsia" w:eastAsia="宋体"/>
                <w:bCs/>
                <w:color w:val="000000"/>
                <w:szCs w:val="21"/>
                <w:lang w:eastAsia="zh-CN"/>
              </w:rPr>
              <w:t xml:space="preserve">智能网联汽车技术实训室</w:t>
            </w:r>
            <w:r>
              <w:rPr>
                <w:rFonts w:hint="eastAsia" w:eastAsia="宋体"/>
                <w:bCs/>
                <w:color w:val="000000"/>
                <w:szCs w:val="21"/>
                <w:lang w:eastAsia="zh-CN"/>
              </w:rPr>
            </w:r>
            <w:r/>
          </w:p>
        </w:tc>
        <w:tc>
          <w:tcPr>
            <w:tcW w:w="585" w:type="dxa"/>
            <w:vAlign w:val="center"/>
            <w:textDirection w:val="lrTb"/>
            <w:noWrap w:val="false"/>
          </w:tcPr>
          <w:p>
            <w:pPr>
              <w:pStyle w:val="843"/>
              <w:jc w:val="center"/>
              <w:rPr>
                <w:rFonts w:eastAsia="宋体"/>
                <w:bCs/>
                <w:color w:val="000000"/>
                <w:szCs w:val="21"/>
                <w:lang w:val="en-US" w:eastAsia="zh-CN"/>
              </w:rPr>
            </w:pPr>
            <w:r>
              <w:rPr>
                <w:rFonts w:hint="eastAsia"/>
                <w:bCs/>
                <w:color w:val="000000"/>
                <w:szCs w:val="21"/>
                <w:lang w:val="en-US" w:eastAsia="zh-CN"/>
              </w:rPr>
              <w:t xml:space="preserve">63</w:t>
            </w:r>
            <w:r>
              <w:rPr>
                <w:rFonts w:eastAsia="宋体"/>
                <w:bCs/>
                <w:color w:val="000000"/>
                <w:szCs w:val="21"/>
                <w:lang w:val="en-US" w:eastAsia="zh-CN"/>
              </w:rPr>
            </w:r>
            <w:r/>
          </w:p>
        </w:tc>
        <w:tc>
          <w:tcPr>
            <w:tcW w:w="680" w:type="dxa"/>
            <w:vAlign w:val="center"/>
            <w:textDirection w:val="lrTb"/>
            <w:noWrap w:val="false"/>
          </w:tcPr>
          <w:p>
            <w:pPr>
              <w:pStyle w:val="843"/>
              <w:jc w:val="center"/>
              <w:rPr>
                <w:rFonts w:eastAsia="宋体"/>
                <w:bCs/>
                <w:color w:val="000000"/>
                <w:szCs w:val="21"/>
                <w:lang w:val="en-US" w:eastAsia="zh-CN"/>
              </w:rPr>
            </w:pPr>
            <w:r>
              <w:rPr>
                <w:rFonts w:hint="eastAsia"/>
                <w:bCs/>
                <w:color w:val="000000"/>
                <w:szCs w:val="21"/>
                <w:lang w:val="en-US" w:eastAsia="zh-CN"/>
              </w:rPr>
              <w:t xml:space="preserve">63</w:t>
            </w:r>
            <w:r>
              <w:rPr>
                <w:rFonts w:eastAsia="宋体"/>
                <w:bCs/>
                <w:color w:val="000000"/>
                <w:szCs w:val="21"/>
                <w:lang w:val="en-US" w:eastAsia="zh-CN"/>
              </w:rPr>
            </w:r>
            <w:r/>
          </w:p>
        </w:tc>
        <w:tc>
          <w:tcPr>
            <w:tcW w:w="530" w:type="dxa"/>
            <w:vAlign w:val="center"/>
            <w:textDirection w:val="lrTb"/>
            <w:noWrap w:val="false"/>
          </w:tcPr>
          <w:p>
            <w:pPr>
              <w:pStyle w:val="843"/>
              <w:jc w:val="center"/>
              <w:rPr>
                <w:rFonts w:eastAsia="宋体"/>
                <w:bCs/>
                <w:color w:val="000000"/>
                <w:szCs w:val="21"/>
                <w:lang w:val="en-US" w:eastAsia="zh-CN"/>
              </w:rPr>
            </w:pPr>
            <w:r>
              <w:rPr>
                <w:rFonts w:hint="eastAsia"/>
                <w:bCs/>
                <w:color w:val="000000"/>
                <w:szCs w:val="21"/>
                <w:lang w:val="en-US" w:eastAsia="zh-CN"/>
              </w:rPr>
              <w:t xml:space="preserve">1项</w:t>
            </w:r>
            <w:r>
              <w:rPr>
                <w:rFonts w:eastAsia="宋体"/>
                <w:bCs/>
                <w:color w:val="000000"/>
                <w:szCs w:val="21"/>
                <w:lang w:val="en-US" w:eastAsia="zh-CN"/>
              </w:rPr>
            </w:r>
            <w:r/>
          </w:p>
        </w:tc>
        <w:tc>
          <w:tcPr>
            <w:tcW w:w="1997" w:type="dxa"/>
            <w:vAlign w:val="center"/>
            <w:textDirection w:val="lrTb"/>
            <w:noWrap w:val="false"/>
          </w:tcPr>
          <w:p>
            <w:pPr>
              <w:pStyle w:val="843"/>
              <w:jc w:val="center"/>
              <w:rPr>
                <w:rFonts w:eastAsia="宋体"/>
                <w:color w:val="000000"/>
                <w:szCs w:val="21"/>
                <w:lang w:val="en-US" w:eastAsia="zh-CN"/>
              </w:rPr>
            </w:pPr>
            <w:r>
              <w:rPr>
                <w:rFonts w:hint="eastAsia" w:eastAsia="宋体"/>
                <w:color w:val="000000"/>
                <w:szCs w:val="21"/>
                <w:lang w:val="en-US" w:eastAsia="zh-CN"/>
              </w:rPr>
              <w:t xml:space="preserve">详见采购文件</w:t>
            </w:r>
            <w:r>
              <w:rPr>
                <w:rFonts w:eastAsia="宋体"/>
                <w:color w:val="000000"/>
                <w:szCs w:val="21"/>
                <w:lang w:val="en-US" w:eastAsia="zh-CN"/>
              </w:rPr>
            </w:r>
            <w:r/>
          </w:p>
        </w:tc>
      </w:tr>
    </w:tbl>
    <w:p>
      <w:pPr>
        <w:pStyle w:val="843"/>
        <w:ind w:firstLine="480"/>
        <w:spacing w:line="360" w:lineRule="auto"/>
        <w:rPr>
          <w:rFonts w:eastAsia="宋体"/>
          <w:color w:val="000000"/>
          <w:sz w:val="24"/>
          <w:u w:val="single"/>
          <w:lang w:val="en-US" w:eastAsia="zh-CN"/>
        </w:rPr>
      </w:pPr>
      <w:r>
        <w:rPr>
          <w:rFonts w:hint="eastAsia"/>
          <w:color w:val="000000"/>
          <w:sz w:val="24"/>
        </w:rPr>
        <w:t xml:space="preserve">7</w:t>
      </w:r>
      <w:r>
        <w:rPr>
          <w:color w:val="000000"/>
          <w:sz w:val="24"/>
        </w:rPr>
        <w:t xml:space="preserve">.合同履行期限：</w:t>
      </w:r>
      <w:r>
        <w:rPr>
          <w:rFonts w:hint="eastAsia"/>
          <w:color w:val="000000"/>
          <w:sz w:val="24"/>
          <w:lang w:val="en-US" w:eastAsia="zh-CN"/>
        </w:rPr>
        <w:t xml:space="preserve">2025年12月20日前完成安装调试</w:t>
      </w:r>
      <w:r>
        <w:rPr>
          <w:rFonts w:eastAsia="宋体"/>
          <w:color w:val="000000"/>
          <w:sz w:val="24"/>
          <w:u w:val="single"/>
          <w:lang w:val="en-US" w:eastAsia="zh-CN"/>
        </w:rPr>
      </w:r>
      <w:r/>
    </w:p>
    <w:p>
      <w:pPr>
        <w:pStyle w:val="843"/>
        <w:ind w:firstLine="480"/>
        <w:spacing w:line="360" w:lineRule="auto"/>
        <w:rPr>
          <w:rFonts w:hint="eastAsia"/>
          <w:color w:val="000000"/>
          <w:sz w:val="24"/>
        </w:rPr>
      </w:pPr>
      <w:r>
        <w:rPr>
          <w:rFonts w:hint="eastAsia"/>
          <w:color w:val="000000"/>
          <w:sz w:val="24"/>
        </w:rPr>
        <w:t xml:space="preserve">8</w:t>
      </w:r>
      <w:r>
        <w:rPr>
          <w:color w:val="000000"/>
          <w:sz w:val="24"/>
        </w:rPr>
        <w:t xml:space="preserve">.本项目是否接受联合体响应：</w:t>
      </w:r>
      <w:r>
        <w:rPr>
          <w:rFonts w:ascii="Wingdings 2" w:hAnsi="Wingdings 2" w:eastAsia="Wingdings 2" w:cs="Wingdings 2"/>
          <w:color w:val="000000"/>
          <w:sz w:val="24"/>
        </w:rPr>
        <w:t xml:space="preserve">£</w:t>
      </w:r>
      <w:r>
        <w:rPr>
          <w:color w:val="000000"/>
          <w:sz w:val="24"/>
        </w:rPr>
        <w:t xml:space="preserve">是  </w:t>
      </w:r>
      <w:r>
        <w:rPr>
          <w:rFonts w:ascii="Wingdings 2" w:hAnsi="Wingdings 2" w:eastAsia="Wingdings 2" w:cs="Wingdings 2"/>
          <w:color w:val="000000"/>
          <w:sz w:val="24"/>
        </w:rPr>
        <w:t xml:space="preserve">R</w:t>
      </w:r>
      <w:r>
        <w:rPr>
          <w:color w:val="000000"/>
          <w:sz w:val="24"/>
        </w:rPr>
        <w:t xml:space="preserve">否。</w:t>
      </w:r>
      <w:r>
        <w:rPr>
          <w:rFonts w:hint="eastAsia"/>
          <w:color w:val="000000"/>
          <w:sz w:val="24"/>
        </w:rPr>
      </w:r>
      <w:r/>
    </w:p>
    <w:p>
      <w:pPr>
        <w:pStyle w:val="843"/>
        <w:ind w:firstLine="480"/>
        <w:spacing w:line="360" w:lineRule="auto"/>
        <w:rPr>
          <w:color w:val="000000"/>
          <w:sz w:val="24"/>
        </w:rPr>
      </w:pPr>
      <w:r>
        <w:rPr>
          <w:rFonts w:hint="eastAsia"/>
          <w:color w:val="000000"/>
          <w:sz w:val="24"/>
        </w:rPr>
        <w:t xml:space="preserve">9.</w:t>
      </w:r>
      <w:r>
        <w:rPr>
          <w:color w:val="000000"/>
          <w:sz w:val="24"/>
        </w:rPr>
        <w:t xml:space="preserve">本项目是否接受</w:t>
      </w:r>
      <w:r>
        <w:rPr>
          <w:rFonts w:hint="eastAsia"/>
          <w:color w:val="000000"/>
          <w:sz w:val="24"/>
        </w:rPr>
        <w:t xml:space="preserve">进口产品响应</w:t>
      </w:r>
      <w:r>
        <w:rPr>
          <w:color w:val="000000"/>
          <w:sz w:val="24"/>
        </w:rPr>
        <w:t xml:space="preserve">：</w:t>
      </w:r>
      <w:r>
        <w:rPr>
          <w:rFonts w:ascii="Wingdings 2" w:hAnsi="Wingdings 2" w:eastAsia="Wingdings 2" w:cs="Wingdings 2"/>
          <w:color w:val="000000"/>
          <w:sz w:val="24"/>
        </w:rPr>
        <w:t xml:space="preserve">£</w:t>
      </w:r>
      <w:r>
        <w:rPr>
          <w:color w:val="000000"/>
          <w:sz w:val="24"/>
        </w:rPr>
        <w:t xml:space="preserve">是  </w:t>
      </w:r>
      <w:r>
        <w:rPr>
          <w:rFonts w:ascii="Wingdings 2" w:hAnsi="Wingdings 2" w:eastAsia="Wingdings 2" w:cs="Wingdings 2"/>
          <w:color w:val="000000"/>
          <w:sz w:val="24"/>
        </w:rPr>
        <w:t xml:space="preserve">R</w:t>
      </w:r>
      <w:r>
        <w:rPr>
          <w:color w:val="000000"/>
          <w:sz w:val="24"/>
        </w:rPr>
        <w:t xml:space="preserve">否。</w:t>
      </w:r>
      <w:r>
        <w:rPr>
          <w:color w:val="000000"/>
          <w:sz w:val="24"/>
        </w:rPr>
      </w:r>
      <w:r/>
    </w:p>
    <w:p>
      <w:pPr>
        <w:pStyle w:val="843"/>
        <w:ind w:firstLine="480"/>
        <w:spacing w:line="360" w:lineRule="auto"/>
        <w:rPr>
          <w:color w:val="000000"/>
          <w:sz w:val="24"/>
        </w:rPr>
      </w:pPr>
      <w:r>
        <w:rPr>
          <w:color w:val="000000"/>
          <w:sz w:val="24"/>
        </w:rPr>
      </w:r>
      <w:r/>
    </w:p>
    <w:p>
      <w:pPr>
        <w:pStyle w:val="845"/>
        <w:jc w:val="left"/>
        <w:spacing w:before="0" w:line="360" w:lineRule="auto"/>
        <w:rPr>
          <w:rFonts w:ascii="Times New Roman" w:hAnsi="Times New Roman" w:eastAsia="宋体"/>
          <w:color w:val="000000"/>
          <w:sz w:val="24"/>
          <w:szCs w:val="24"/>
        </w:rPr>
      </w:pPr>
      <w:r/>
      <w:bookmarkStart w:id="9" w:name="_Toc28359080"/>
      <w:r/>
      <w:bookmarkStart w:id="10" w:name="_Toc35393791"/>
      <w:r/>
      <w:bookmarkStart w:id="11" w:name="_Toc28359003"/>
      <w:r/>
      <w:bookmarkStart w:id="12" w:name="_Toc35393622"/>
      <w:r>
        <w:rPr>
          <w:rFonts w:ascii="Times New Roman" w:hAnsi="Times New Roman" w:eastAsia="宋体"/>
          <w:color w:val="000000"/>
          <w:sz w:val="24"/>
          <w:szCs w:val="24"/>
        </w:rPr>
        <w:t xml:space="preserve">二、申请人的资格要求（须同时满足）</w:t>
      </w:r>
      <w:bookmarkEnd w:id="9"/>
      <w:r/>
      <w:bookmarkEnd w:id="10"/>
      <w:r/>
      <w:bookmarkEnd w:id="11"/>
      <w:r/>
      <w:bookmarkEnd w:id="12"/>
      <w:r>
        <w:rPr>
          <w:rFonts w:ascii="Times New Roman" w:hAnsi="Times New Roman" w:eastAsia="宋体"/>
          <w:color w:val="000000"/>
          <w:sz w:val="24"/>
          <w:szCs w:val="24"/>
        </w:rPr>
      </w:r>
      <w:r/>
    </w:p>
    <w:p>
      <w:pPr>
        <w:pStyle w:val="843"/>
        <w:ind w:firstLine="480"/>
        <w:spacing w:line="360" w:lineRule="auto"/>
        <w:rPr>
          <w:rFonts w:hint="eastAsia"/>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843"/>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843"/>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843"/>
        <w:ind w:firstLine="480"/>
        <w:spacing w:line="360" w:lineRule="auto"/>
        <w:rPr>
          <w:color w:val="000000"/>
          <w:sz w:val="24"/>
        </w:rPr>
      </w:pPr>
      <w:r/>
      <w:bookmarkStart w:id="13" w:name="_Toc28359004"/>
      <w:r/>
      <w:bookmarkStart w:id="14" w:name="_Toc28359081"/>
      <w:r>
        <w:rPr>
          <w:color w:val="000000"/>
          <w:sz w:val="24"/>
        </w:rPr>
        <w:t xml:space="preserve">2.落实政府采购政策需满足的资格要求：</w:t>
      </w:r>
      <w:r>
        <w:rPr>
          <w:color w:val="000000"/>
          <w:sz w:val="24"/>
        </w:rPr>
      </w:r>
      <w:r/>
    </w:p>
    <w:p>
      <w:pPr>
        <w:pStyle w:val="843"/>
        <w:ind w:firstLine="480"/>
        <w:spacing w:line="360" w:lineRule="auto"/>
        <w:rPr>
          <w:color w:val="000000"/>
          <w:sz w:val="24"/>
        </w:rPr>
      </w:pPr>
      <w:r>
        <w:rPr>
          <w:color w:val="000000"/>
          <w:sz w:val="24"/>
        </w:rPr>
        <w:t xml:space="preserve">2.1 中小企业政策</w:t>
      </w:r>
      <w:r>
        <w:rPr>
          <w:color w:val="000000"/>
          <w:sz w:val="24"/>
        </w:rPr>
      </w:r>
      <w:r/>
    </w:p>
    <w:p>
      <w:pPr>
        <w:pStyle w:val="843"/>
        <w:ind w:firstLine="480"/>
        <w:spacing w:line="360" w:lineRule="auto"/>
        <w:rPr>
          <w:color w:val="000000"/>
          <w:sz w:val="24"/>
        </w:rPr>
      </w:pPr>
      <w:r>
        <w:rPr>
          <w:color w:val="000000"/>
          <w:sz w:val="24"/>
        </w:rPr>
        <w:t xml:space="preserve">本项目专门面向中小</w:t>
      </w:r>
      <w:r>
        <w:rPr>
          <w:rFonts w:hint="eastAsia"/>
          <w:color w:val="000000"/>
          <w:sz w:val="24"/>
          <w:lang w:val="en-US" w:eastAsia="zh-CN"/>
        </w:rPr>
        <w:t xml:space="preserve">/</w:t>
      </w:r>
      <w:r>
        <w:rPr>
          <w:color w:val="000000"/>
          <w:sz w:val="24"/>
        </w:rPr>
        <w:t xml:space="preserve">小微企业采购。即：提供的货物全部由符合政策要求的中小/小微企业制造。</w:t>
      </w:r>
      <w:r>
        <w:rPr>
          <w:color w:val="000000"/>
          <w:sz w:val="24"/>
        </w:rPr>
      </w:r>
      <w:r/>
    </w:p>
    <w:p>
      <w:pPr>
        <w:pStyle w:val="843"/>
        <w:ind w:firstLine="480"/>
        <w:spacing w:line="360" w:lineRule="auto"/>
        <w:rPr>
          <w:color w:val="000000"/>
          <w:sz w:val="24"/>
        </w:rPr>
      </w:pPr>
      <w:r>
        <w:rPr>
          <w:color w:val="000000"/>
          <w:sz w:val="24"/>
        </w:rPr>
        <w:t xml:space="preserve">2.2 其它落实政府采购政策的资格要求（如有）：</w:t>
      </w:r>
      <w:r>
        <w:rPr>
          <w:rFonts w:hint="eastAsia"/>
          <w:color w:val="000000"/>
          <w:sz w:val="24"/>
        </w:rPr>
        <w:t xml:space="preserve">无。</w:t>
      </w:r>
      <w:r>
        <w:rPr>
          <w:color w:val="000000"/>
          <w:sz w:val="24"/>
        </w:rPr>
      </w:r>
      <w:r/>
    </w:p>
    <w:p>
      <w:pPr>
        <w:pStyle w:val="843"/>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84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3.1本项目是否接受分支机构参与响应：否；</w:t>
      </w:r>
      <w:r>
        <w:rPr>
          <w:color w:val="000000"/>
          <w:sz w:val="24"/>
        </w:rPr>
      </w:r>
      <w:r/>
    </w:p>
    <w:p>
      <w:pPr>
        <w:pStyle w:val="843"/>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其他特定资格要求：</w:t>
      </w:r>
      <w:r>
        <w:rPr>
          <w:rFonts w:hint="eastAsia"/>
          <w:color w:val="000000"/>
          <w:sz w:val="24"/>
        </w:rPr>
        <w:t xml:space="preserve">无</w:t>
      </w:r>
      <w:r>
        <w:rPr>
          <w:color w:val="000000"/>
          <w:sz w:val="24"/>
        </w:rPr>
        <w:t xml:space="preserve">。</w:t>
      </w:r>
      <w:r>
        <w:rPr>
          <w:color w:val="000000"/>
          <w:sz w:val="24"/>
        </w:rPr>
      </w:r>
      <w:r/>
    </w:p>
    <w:p>
      <w:pPr>
        <w:pStyle w:val="845"/>
        <w:jc w:val="left"/>
        <w:spacing w:before="0" w:line="360" w:lineRule="auto"/>
        <w:widowControl/>
        <w:rPr>
          <w:rFonts w:ascii="Times New Roman" w:hAnsi="Times New Roman" w:eastAsia="宋体"/>
          <w:color w:val="000000"/>
          <w:sz w:val="24"/>
          <w:szCs w:val="24"/>
        </w:rPr>
      </w:pPr>
      <w:r/>
      <w:bookmarkEnd w:id="13"/>
      <w:r/>
      <w:bookmarkEnd w:id="14"/>
      <w:r/>
      <w:bookmarkStart w:id="15" w:name="_Toc35393623"/>
      <w:r/>
      <w:bookmarkStart w:id="16" w:name="_Toc35393792"/>
      <w:r>
        <w:rPr>
          <w:rFonts w:ascii="Times New Roman" w:hAnsi="Times New Roman" w:eastAsia="宋体"/>
          <w:color w:val="000000"/>
          <w:sz w:val="24"/>
          <w:szCs w:val="24"/>
        </w:rPr>
        <w:t xml:space="preserve">三、获取询价通知书</w:t>
      </w:r>
      <w:bookmarkEnd w:id="15"/>
      <w:r/>
      <w:bookmarkEnd w:id="16"/>
      <w:r>
        <w:rPr>
          <w:rFonts w:ascii="Times New Roman" w:hAnsi="Times New Roman" w:eastAsia="宋体"/>
          <w:color w:val="000000"/>
          <w:sz w:val="24"/>
          <w:szCs w:val="24"/>
        </w:rPr>
      </w:r>
      <w:r/>
    </w:p>
    <w:p>
      <w:pPr>
        <w:pStyle w:val="843"/>
        <w:ind w:firstLine="480"/>
        <w:spacing w:line="360" w:lineRule="auto"/>
        <w:rPr>
          <w:color w:val="000000"/>
          <w:sz w:val="24"/>
          <w:lang w:bidi="ar"/>
        </w:rPr>
      </w:pPr>
      <w:r>
        <w:rPr>
          <w:color w:val="000000"/>
          <w:sz w:val="24"/>
          <w:lang w:bidi="ar"/>
        </w:rPr>
        <w:t xml:space="preserve">1.时间：</w:t>
      </w:r>
      <w:r>
        <w:rPr>
          <w:rFonts w:hint="eastAsia"/>
          <w:color w:val="000000"/>
          <w:sz w:val="24"/>
          <w:lang w:val="en-US" w:eastAsia="zh-CN" w:bidi="ar"/>
        </w:rPr>
        <w:t xml:space="preserve">见采购公告</w:t>
      </w:r>
      <w:r>
        <w:rPr>
          <w:color w:val="000000"/>
          <w:sz w:val="24"/>
          <w:lang w:bidi="ar"/>
        </w:rPr>
        <w:t xml:space="preserve">。</w:t>
      </w:r>
      <w:r>
        <w:rPr>
          <w:color w:val="000000"/>
          <w:sz w:val="24"/>
          <w:lang w:bidi="ar"/>
        </w:rPr>
      </w:r>
      <w:r/>
    </w:p>
    <w:p>
      <w:pPr>
        <w:pStyle w:val="843"/>
        <w:ind w:firstLine="480"/>
        <w:spacing w:line="360" w:lineRule="auto"/>
        <w:rPr>
          <w:rFonts w:hint="eastAsia" w:eastAsia="宋体"/>
          <w:color w:val="000000"/>
          <w:sz w:val="24"/>
          <w:lang w:eastAsia="zh-CN"/>
        </w:rPr>
      </w:pPr>
      <w:r>
        <w:rPr>
          <w:color w:val="000000"/>
          <w:sz w:val="24"/>
          <w:lang w:bidi="ar"/>
        </w:rPr>
        <w:t xml:space="preserve">2.地点：</w:t>
      </w:r>
      <w:r>
        <w:rPr>
          <w:rFonts w:hint="eastAsia"/>
          <w:color w:val="000000"/>
          <w:sz w:val="24"/>
          <w:lang w:bidi="ar"/>
        </w:rPr>
        <w:t xml:space="preserve">苏采云平台</w:t>
      </w:r>
      <w:r>
        <w:rPr>
          <w:rFonts w:hint="eastAsia"/>
          <w:color w:val="000000"/>
          <w:sz w:val="24"/>
          <w:lang w:eastAsia="zh-CN" w:bidi="ar"/>
        </w:rPr>
        <w:t xml:space="preserve">。</w:t>
      </w:r>
      <w:r>
        <w:rPr>
          <w:rFonts w:hint="eastAsia" w:eastAsia="宋体"/>
          <w:color w:val="000000"/>
          <w:sz w:val="24"/>
          <w:lang w:eastAsia="zh-CN"/>
        </w:rPr>
      </w:r>
      <w:r/>
    </w:p>
    <w:p>
      <w:pPr>
        <w:pStyle w:val="843"/>
        <w:ind w:firstLine="480"/>
        <w:jc w:val="left"/>
        <w:spacing w:line="360" w:lineRule="auto"/>
        <w:widowControl/>
        <w:rPr>
          <w:color w:val="000000"/>
          <w:sz w:val="24"/>
          <w:lang w:bidi="ar"/>
        </w:rPr>
      </w:pPr>
      <w:r>
        <w:rPr>
          <w:color w:val="000000"/>
          <w:sz w:val="24"/>
          <w:lang w:bidi="ar"/>
        </w:rPr>
        <w:t xml:space="preserve">3.方式：供应商持CA数字认证证书登录</w:t>
      </w:r>
      <w:r>
        <w:rPr>
          <w:rFonts w:hint="eastAsia"/>
          <w:color w:val="000000"/>
          <w:sz w:val="24"/>
          <w:lang w:bidi="ar"/>
        </w:rPr>
        <w:t xml:space="preserve">苏采云平台</w:t>
      </w:r>
      <w:r>
        <w:rPr>
          <w:color w:val="000000"/>
          <w:sz w:val="24"/>
          <w:lang w:bidi="ar"/>
        </w:rPr>
        <w:t xml:space="preserve">获取电子版询价通知书。</w:t>
      </w:r>
      <w:r>
        <w:rPr>
          <w:color w:val="000000"/>
          <w:sz w:val="24"/>
          <w:lang w:bidi="ar"/>
        </w:rPr>
      </w:r>
      <w:r/>
    </w:p>
    <w:p>
      <w:pPr>
        <w:pStyle w:val="843"/>
        <w:ind w:firstLine="480"/>
        <w:jc w:val="left"/>
        <w:spacing w:line="360" w:lineRule="auto"/>
        <w:widowControl/>
        <w:rPr>
          <w:color w:val="000000"/>
          <w:sz w:val="24"/>
        </w:rPr>
      </w:pPr>
      <w:r>
        <w:rPr>
          <w:color w:val="000000"/>
          <w:sz w:val="24"/>
          <w:lang w:bidi="ar"/>
        </w:rPr>
        <w:t xml:space="preserve">4.售价：0元。</w:t>
      </w:r>
      <w:r>
        <w:rPr>
          <w:color w:val="000000"/>
          <w:sz w:val="24"/>
        </w:rPr>
      </w:r>
      <w:r/>
    </w:p>
    <w:p>
      <w:pPr>
        <w:pStyle w:val="845"/>
        <w:jc w:val="left"/>
        <w:spacing w:before="0" w:line="360" w:lineRule="auto"/>
        <w:widowControl/>
        <w:rPr>
          <w:rFonts w:ascii="Times New Roman" w:hAnsi="Times New Roman" w:eastAsia="宋体"/>
          <w:color w:val="000000"/>
          <w:sz w:val="24"/>
          <w:szCs w:val="24"/>
        </w:rPr>
      </w:pPr>
      <w:r/>
      <w:bookmarkStart w:id="17" w:name="_Toc28359082"/>
      <w:r/>
      <w:bookmarkStart w:id="18" w:name="_Toc35393793"/>
      <w:r/>
      <w:bookmarkStart w:id="19" w:name="_Toc28359005"/>
      <w:r/>
      <w:bookmarkStart w:id="20" w:name="_Toc35393624"/>
      <w:r>
        <w:rPr>
          <w:rFonts w:ascii="Times New Roman" w:hAnsi="Times New Roman" w:eastAsia="宋体"/>
          <w:color w:val="000000"/>
          <w:sz w:val="24"/>
          <w:szCs w:val="24"/>
        </w:rPr>
        <w:t xml:space="preserve">四、</w:t>
      </w:r>
      <w:bookmarkEnd w:id="17"/>
      <w:r/>
      <w:bookmarkEnd w:id="18"/>
      <w:r/>
      <w:bookmarkEnd w:id="19"/>
      <w:r/>
      <w:bookmarkEnd w:id="20"/>
      <w:r>
        <w:rPr>
          <w:rFonts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843"/>
        <w:ind w:firstLine="480"/>
        <w:spacing w:line="360" w:lineRule="auto"/>
        <w:rPr>
          <w:bCs/>
          <w:color w:val="000000"/>
          <w:sz w:val="24"/>
          <w:u w:val="single"/>
        </w:rPr>
      </w:pPr>
      <w:r>
        <w:rPr>
          <w:color w:val="000000"/>
          <w:sz w:val="24"/>
          <w:lang w:bidi="ar"/>
        </w:rPr>
        <w:t xml:space="preserve">截止时间：</w:t>
      </w:r>
      <w:r>
        <w:rPr>
          <w:rFonts w:hint="eastAsia"/>
          <w:color w:val="000000"/>
          <w:sz w:val="24"/>
          <w:lang w:val="en-US" w:eastAsia="zh-CN" w:bidi="ar"/>
        </w:rPr>
        <w:t xml:space="preserve">见采购公告</w:t>
      </w:r>
      <w:r>
        <w:rPr>
          <w:iCs/>
          <w:color w:val="000000"/>
          <w:sz w:val="24"/>
          <w:lang w:bidi="ar"/>
        </w:rPr>
        <w:t xml:space="preserve">。</w:t>
      </w:r>
      <w:r>
        <w:rPr>
          <w:bCs/>
          <w:color w:val="000000"/>
          <w:sz w:val="24"/>
          <w:u w:val="single"/>
        </w:rPr>
      </w:r>
      <w:r/>
    </w:p>
    <w:p>
      <w:pPr>
        <w:pStyle w:val="843"/>
        <w:ind w:firstLine="480"/>
        <w:spacing w:line="360" w:lineRule="auto"/>
        <w:rPr>
          <w:color w:val="000000"/>
          <w:sz w:val="24"/>
          <w:lang w:val="zh-TW" w:bidi="ar"/>
        </w:rPr>
      </w:pPr>
      <w:r>
        <w:rPr>
          <w:color w:val="000000"/>
          <w:sz w:val="24"/>
          <w:lang w:bidi="ar"/>
        </w:rPr>
        <w:t xml:space="preserve">地    点：</w:t>
      </w:r>
      <w:r>
        <w:rPr>
          <w:rFonts w:hint="eastAsia" w:ascii="宋体" w:hAnsi="宋体"/>
          <w:color w:val="000000"/>
          <w:sz w:val="24"/>
        </w:rPr>
        <w:t xml:space="preserve">本项目采用不见面交易方式，无需到现场提交，供应商登录苏采云平台供应商端，通过系统在线提交电子响应文件</w:t>
      </w:r>
      <w:r>
        <w:rPr>
          <w:color w:val="000000"/>
          <w:sz w:val="24"/>
          <w:lang w:val="zh-TW" w:bidi="ar"/>
        </w:rPr>
        <w:t xml:space="preserve">。</w:t>
      </w:r>
      <w:r>
        <w:rPr>
          <w:color w:val="000000"/>
          <w:sz w:val="24"/>
          <w:lang w:val="zh-TW" w:bidi="ar"/>
        </w:rPr>
      </w:r>
      <w:r/>
    </w:p>
    <w:p>
      <w:pPr>
        <w:pStyle w:val="845"/>
        <w:jc w:val="left"/>
        <w:spacing w:before="0" w:line="360" w:lineRule="auto"/>
        <w:rPr>
          <w:rFonts w:ascii="Times New Roman" w:hAnsi="Times New Roman" w:eastAsia="宋体"/>
          <w:color w:val="000000"/>
          <w:sz w:val="24"/>
          <w:szCs w:val="24"/>
        </w:rPr>
      </w:pPr>
      <w:r/>
      <w:bookmarkStart w:id="21" w:name="_Toc28359084"/>
      <w:r/>
      <w:bookmarkStart w:id="22" w:name="_Toc35393625"/>
      <w:r/>
      <w:bookmarkStart w:id="23" w:name="_Toc35393794"/>
      <w:r/>
      <w:bookmarkStart w:id="24" w:name="_Toc28359007"/>
      <w:r>
        <w:rPr>
          <w:rFonts w:ascii="Times New Roman" w:hAnsi="Times New Roman" w:eastAsia="宋体"/>
          <w:color w:val="000000"/>
          <w:sz w:val="24"/>
          <w:szCs w:val="24"/>
        </w:rPr>
        <w:t xml:space="preserve">五、公告期限</w:t>
      </w:r>
      <w:bookmarkEnd w:id="21"/>
      <w:r/>
      <w:bookmarkEnd w:id="22"/>
      <w:r/>
      <w:bookmarkEnd w:id="23"/>
      <w:r/>
      <w:bookmarkEnd w:id="24"/>
      <w:r>
        <w:rPr>
          <w:rFonts w:ascii="Times New Roman" w:hAnsi="Times New Roman" w:eastAsia="宋体"/>
          <w:color w:val="000000"/>
          <w:sz w:val="24"/>
          <w:szCs w:val="24"/>
        </w:rPr>
      </w:r>
      <w:r/>
    </w:p>
    <w:p>
      <w:pPr>
        <w:pStyle w:val="843"/>
        <w:ind w:firstLine="480"/>
        <w:spacing w:line="360" w:lineRule="auto"/>
        <w:rPr>
          <w:color w:val="000000"/>
          <w:sz w:val="24"/>
        </w:rPr>
      </w:pPr>
      <w:r>
        <w:rPr>
          <w:color w:val="000000"/>
          <w:sz w:val="24"/>
        </w:rPr>
        <w:t xml:space="preserve">自本公告发布之日起3个工作日。</w:t>
      </w:r>
      <w:r>
        <w:rPr>
          <w:color w:val="000000"/>
          <w:sz w:val="24"/>
        </w:rPr>
      </w:r>
      <w:r/>
    </w:p>
    <w:p>
      <w:pPr>
        <w:pStyle w:val="845"/>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ascii="Times New Roman" w:hAnsi="Times New Roman" w:eastAsia="宋体"/>
          <w:color w:val="000000"/>
          <w:sz w:val="24"/>
          <w:szCs w:val="24"/>
        </w:rPr>
        <w:t xml:space="preserve">六、其他补充事宜</w:t>
      </w:r>
      <w:bookmarkEnd w:id="25"/>
      <w:r/>
      <w:bookmarkEnd w:id="26"/>
      <w:r>
        <w:rPr>
          <w:rFonts w:ascii="Times New Roman" w:hAnsi="Times New Roman" w:eastAsia="宋体"/>
          <w:color w:val="000000"/>
          <w:sz w:val="24"/>
          <w:szCs w:val="24"/>
        </w:rPr>
      </w:r>
      <w:r/>
    </w:p>
    <w:p>
      <w:pPr>
        <w:pStyle w:val="843"/>
        <w:ind w:firstLine="480"/>
        <w:spacing w:line="360" w:lineRule="auto"/>
        <w:rPr>
          <w:color w:val="000000"/>
          <w:sz w:val="24"/>
        </w:rPr>
      </w:pPr>
      <w:r>
        <w:rPr>
          <w:color w:val="000000"/>
          <w:sz w:val="24"/>
        </w:rPr>
        <w:t xml:space="preserve">1.本项目需要落实的政府采购政策：</w:t>
      </w:r>
      <w:r>
        <w:rPr>
          <w:rFonts w:hint="eastAsia"/>
          <w:color w:val="000000"/>
          <w:sz w:val="24"/>
          <w:u w:val="single"/>
          <w:lang w:bidi="ar"/>
        </w:rPr>
        <w:t xml:space="preserve">无</w:t>
      </w:r>
      <w:r>
        <w:rPr>
          <w:color w:val="000000"/>
          <w:sz w:val="24"/>
          <w:lang w:bidi="ar"/>
        </w:rPr>
        <w:t xml:space="preserve">。</w:t>
      </w:r>
      <w:r>
        <w:rPr>
          <w:color w:val="000000"/>
          <w:sz w:val="24"/>
        </w:rPr>
      </w:r>
      <w:r/>
    </w:p>
    <w:p>
      <w:pPr>
        <w:pStyle w:val="843"/>
        <w:ind w:firstLine="480"/>
        <w:spacing w:line="360" w:lineRule="auto"/>
        <w:rPr>
          <w:bCs/>
          <w:color w:val="000000"/>
          <w:sz w:val="24"/>
          <w:lang w:bidi="ar"/>
        </w:rPr>
      </w:pPr>
      <w:r>
        <w:rPr>
          <w:color w:val="000000"/>
          <w:sz w:val="24"/>
        </w:rPr>
        <w:t xml:space="preserve">2.</w:t>
      </w:r>
      <w:r>
        <w:rPr>
          <w:color w:val="000000"/>
          <w:sz w:val="24"/>
          <w:lang w:bidi="ar"/>
        </w:rPr>
        <w:t xml:space="preserve">本项目采用全流程电子化采购方式，请供应商认真学习常州市政府采购</w:t>
      </w:r>
      <w:r>
        <w:rPr>
          <w:rFonts w:hint="eastAsia"/>
          <w:color w:val="000000"/>
          <w:sz w:val="24"/>
          <w:lang w:bidi="ar"/>
        </w:rPr>
        <w:t xml:space="preserve">网</w:t>
      </w:r>
      <w:r>
        <w:rPr>
          <w:color w:val="000000"/>
          <w:sz w:val="24"/>
          <w:lang w:bidi="ar"/>
        </w:rPr>
        <w:t xml:space="preserve">发布的相关操作手册，办理CA认证证书、进行</w:t>
      </w:r>
      <w:r>
        <w:rPr>
          <w:rFonts w:hint="eastAsia"/>
          <w:color w:val="000000"/>
          <w:sz w:val="24"/>
          <w:lang w:bidi="ar"/>
        </w:rPr>
        <w:t xml:space="preserve">苏采云平台</w:t>
      </w:r>
      <w:r>
        <w:rPr>
          <w:color w:val="000000"/>
          <w:sz w:val="24"/>
          <w:lang w:bidi="ar"/>
        </w:rPr>
        <w:t xml:space="preserve">注册绑定，并认真核实</w:t>
      </w:r>
      <w:r>
        <w:rPr>
          <w:bCs/>
          <w:color w:val="000000"/>
          <w:sz w:val="24"/>
          <w:lang w:bidi="ar"/>
        </w:rPr>
        <w:t xml:space="preserve">数字认证证书情况确认是否符合本项目电子化采购流程要求。</w:t>
      </w:r>
      <w:r>
        <w:rPr>
          <w:bCs/>
          <w:color w:val="000000"/>
          <w:sz w:val="24"/>
          <w:lang w:bidi="ar"/>
        </w:rPr>
      </w:r>
      <w:r/>
    </w:p>
    <w:p>
      <w:pPr>
        <w:pStyle w:val="843"/>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w:t>
      </w:r>
      <w:r>
        <w:rPr>
          <w:color w:val="000000"/>
          <w:sz w:val="24"/>
        </w:rPr>
      </w:r>
      <w:r/>
    </w:p>
    <w:p>
      <w:pPr>
        <w:pStyle w:val="843"/>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w:t>
      </w:r>
      <w:r>
        <w:rPr>
          <w:rFonts w:hint="eastAsia"/>
          <w:color w:val="000000"/>
          <w:sz w:val="24"/>
          <w:lang w:bidi="ar"/>
        </w:rPr>
        <w:t xml:space="preserve">-</w:t>
      </w:r>
      <w:r>
        <w:rPr>
          <w:color w:val="000000"/>
          <w:sz w:val="24"/>
          <w:lang w:bidi="ar"/>
        </w:rPr>
        <w:t xml:space="preserve"> 85588120</w:t>
      </w:r>
      <w:r>
        <w:rPr>
          <w:color w:val="000000"/>
          <w:sz w:val="24"/>
          <w:lang w:bidi="ar"/>
        </w:rPr>
      </w:r>
      <w:r/>
    </w:p>
    <w:p>
      <w:pPr>
        <w:pStyle w:val="843"/>
        <w:ind w:firstLine="480"/>
        <w:jc w:val="left"/>
        <w:spacing w:line="360" w:lineRule="auto"/>
        <w:widowControl/>
        <w:rPr>
          <w:color w:val="000000"/>
          <w:sz w:val="24"/>
          <w:lang w:bidi="ar"/>
        </w:rPr>
      </w:pPr>
      <w:r>
        <w:rPr>
          <w:color w:val="000000"/>
          <w:sz w:val="24"/>
          <w:lang w:bidi="ar"/>
        </w:rPr>
        <w:t xml:space="preserve">3.1办理CA认证证书</w:t>
      </w:r>
      <w:r>
        <w:rPr>
          <w:color w:val="000000"/>
          <w:sz w:val="24"/>
          <w:lang w:bidi="ar"/>
        </w:rPr>
      </w:r>
      <w:r/>
    </w:p>
    <w:p>
      <w:pPr>
        <w:pStyle w:val="843"/>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网“下载中心”下载并查阅</w:t>
      </w:r>
      <w:r>
        <w:rPr>
          <w:color w:val="000000"/>
          <w:sz w:val="24"/>
          <w:lang w:bidi="ar"/>
        </w:rPr>
        <w:t xml:space="preserve"> “</w:t>
      </w:r>
      <w:r>
        <w:rPr>
          <w:rFonts w:hint="eastAsia" w:ascii="宋体" w:hAnsi="宋体"/>
          <w:color w:val="000000"/>
          <w:sz w:val="24"/>
        </w:rPr>
        <w:t xml:space="preserve">苏采云平台</w:t>
      </w:r>
      <w:r>
        <w:rPr>
          <w:color w:val="000000"/>
          <w:sz w:val="24"/>
          <w:lang w:bidi="ar"/>
        </w:rPr>
        <w:t xml:space="preserve">（供应商）国信CA证书办理指南”，按照程序要求办理。</w:t>
      </w:r>
      <w:r>
        <w:rPr>
          <w:color w:val="000000"/>
          <w:sz w:val="24"/>
        </w:rPr>
      </w:r>
      <w:r/>
    </w:p>
    <w:p>
      <w:pPr>
        <w:pStyle w:val="843"/>
        <w:ind w:firstLine="480"/>
        <w:spacing w:line="360" w:lineRule="auto"/>
        <w:rPr>
          <w:color w:val="000000"/>
          <w:sz w:val="24"/>
          <w:lang w:bidi="ar"/>
        </w:rPr>
      </w:pPr>
      <w:r>
        <w:rPr>
          <w:color w:val="000000"/>
          <w:sz w:val="24"/>
          <w:lang w:bidi="ar"/>
        </w:rPr>
        <w:t xml:space="preserve">3.2注册</w:t>
      </w:r>
      <w:r>
        <w:rPr>
          <w:color w:val="000000"/>
          <w:sz w:val="24"/>
          <w:lang w:bidi="ar"/>
        </w:rPr>
      </w:r>
      <w:r/>
    </w:p>
    <w:p>
      <w:pPr>
        <w:pStyle w:val="843"/>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w:t>
      </w:r>
      <w:r>
        <w:rPr>
          <w:rFonts w:hint="eastAsia" w:ascii="宋体" w:hAnsi="宋体"/>
          <w:color w:val="000000"/>
          <w:sz w:val="24"/>
        </w:rPr>
        <w:t xml:space="preserve">苏采云平台</w:t>
      </w:r>
      <w:r>
        <w:rPr>
          <w:color w:val="000000"/>
          <w:sz w:val="24"/>
          <w:lang w:bidi="ar"/>
        </w:rPr>
        <w:t xml:space="preserve">供应商操作指南</w:t>
      </w:r>
      <w:r>
        <w:rPr>
          <w:rFonts w:hint="eastAsia"/>
          <w:color w:val="000000"/>
          <w:sz w:val="24"/>
          <w:lang w:bidi="ar"/>
        </w:rPr>
        <w:t xml:space="preserve">”下载相关操作手册、操作视频等，查阅后</w:t>
      </w:r>
      <w:r>
        <w:rPr>
          <w:color w:val="000000"/>
          <w:sz w:val="24"/>
          <w:lang w:bidi="ar"/>
        </w:rPr>
        <w:t xml:space="preserve">进行自助注册。</w:t>
      </w:r>
      <w:r>
        <w:rPr>
          <w:color w:val="000000"/>
          <w:sz w:val="24"/>
        </w:rPr>
      </w:r>
      <w:r/>
    </w:p>
    <w:p>
      <w:pPr>
        <w:pStyle w:val="843"/>
        <w:ind w:firstLine="480"/>
        <w:jc w:val="left"/>
        <w:spacing w:line="360" w:lineRule="auto"/>
        <w:widowControl/>
        <w:rPr>
          <w:color w:val="000000"/>
          <w:sz w:val="24"/>
          <w:lang w:bidi="ar"/>
        </w:rPr>
      </w:pPr>
      <w:r>
        <w:rPr>
          <w:color w:val="000000"/>
          <w:sz w:val="24"/>
          <w:lang w:bidi="ar"/>
        </w:rPr>
        <w:t xml:space="preserve">3.3</w:t>
      </w:r>
      <w:r>
        <w:rPr>
          <w:rFonts w:hint="eastAsia"/>
          <w:color w:val="000000"/>
          <w:sz w:val="24"/>
          <w:lang w:bidi="ar"/>
        </w:rPr>
        <w:t xml:space="preserve">控件</w:t>
      </w:r>
      <w:r>
        <w:rPr>
          <w:color w:val="000000"/>
          <w:sz w:val="24"/>
          <w:lang w:bidi="ar"/>
        </w:rPr>
        <w:t xml:space="preserve">、客户端下载</w:t>
      </w:r>
      <w:r>
        <w:rPr>
          <w:color w:val="000000"/>
          <w:sz w:val="24"/>
          <w:lang w:bidi="ar"/>
        </w:rPr>
      </w:r>
      <w:r/>
    </w:p>
    <w:p>
      <w:pPr>
        <w:pStyle w:val="843"/>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w:t>
      </w:r>
      <w:r>
        <w:rPr>
          <w:rFonts w:hint="eastAsia" w:ascii="宋体" w:hAnsi="宋体"/>
          <w:color w:val="000000"/>
          <w:sz w:val="24"/>
        </w:rPr>
        <w:t xml:space="preserve">苏采云平台</w:t>
      </w:r>
      <w:r>
        <w:rPr>
          <w:color w:val="000000"/>
          <w:sz w:val="24"/>
          <w:lang w:bidi="ar"/>
        </w:rPr>
        <w:t xml:space="preserve">供应商客户端下载下载</w:t>
      </w:r>
      <w:r>
        <w:rPr>
          <w:rFonts w:hint="eastAsia"/>
          <w:color w:val="000000"/>
          <w:sz w:val="24"/>
          <w:lang w:bidi="ar"/>
        </w:rPr>
        <w:t xml:space="preserve">”下载</w:t>
      </w:r>
      <w:r>
        <w:rPr>
          <w:color w:val="000000"/>
          <w:sz w:val="24"/>
          <w:lang w:bidi="ar"/>
        </w:rPr>
        <w:t xml:space="preserve">相关</w:t>
      </w:r>
      <w:r>
        <w:rPr>
          <w:rFonts w:hint="eastAsia"/>
          <w:color w:val="000000"/>
          <w:sz w:val="24"/>
          <w:lang w:bidi="ar"/>
        </w:rPr>
        <w:t xml:space="preserve">控件和客户端</w:t>
      </w:r>
      <w:r>
        <w:rPr>
          <w:color w:val="000000"/>
          <w:sz w:val="24"/>
          <w:lang w:bidi="ar"/>
        </w:rPr>
        <w:t xml:space="preserve">。</w:t>
      </w:r>
      <w:r>
        <w:rPr>
          <w:color w:val="000000"/>
          <w:sz w:val="24"/>
        </w:rPr>
      </w:r>
      <w:r/>
    </w:p>
    <w:p>
      <w:pPr>
        <w:pStyle w:val="843"/>
        <w:ind w:firstLine="480"/>
        <w:spacing w:line="360" w:lineRule="auto"/>
        <w:rPr>
          <w:color w:val="000000"/>
          <w:sz w:val="24"/>
          <w:lang w:bidi="ar"/>
        </w:rPr>
      </w:pPr>
      <w:r>
        <w:rPr>
          <w:color w:val="000000"/>
          <w:sz w:val="24"/>
          <w:lang w:bidi="ar"/>
        </w:rPr>
        <w:t xml:space="preserve">3.4 获取电子询价通知书</w:t>
      </w:r>
      <w:r>
        <w:rPr>
          <w:color w:val="000000"/>
          <w:sz w:val="24"/>
          <w:lang w:bidi="ar"/>
        </w:rPr>
      </w:r>
      <w:r/>
    </w:p>
    <w:p>
      <w:pPr>
        <w:pStyle w:val="843"/>
        <w:ind w:firstLine="480"/>
        <w:spacing w:line="360" w:lineRule="auto"/>
        <w:rPr>
          <w:color w:val="000000"/>
          <w:sz w:val="24"/>
          <w:lang w:bidi="ar"/>
        </w:rPr>
      </w:pPr>
      <w:r>
        <w:rPr>
          <w:color w:val="000000"/>
          <w:sz w:val="24"/>
          <w:lang w:bidi="ar"/>
        </w:rPr>
        <w:t xml:space="preserve">供应商持CA数字认证证书登录</w:t>
      </w:r>
      <w:r>
        <w:rPr>
          <w:rFonts w:hint="eastAsia"/>
          <w:color w:val="000000"/>
          <w:sz w:val="24"/>
          <w:lang w:bidi="ar"/>
        </w:rPr>
        <w:t xml:space="preserve">苏采云平台</w:t>
      </w:r>
      <w:r>
        <w:rPr>
          <w:color w:val="000000"/>
          <w:sz w:val="24"/>
          <w:lang w:bidi="ar"/>
        </w:rPr>
        <w:t xml:space="preserve">获取电子询价通知书。未在规定期限内通过</w:t>
      </w:r>
      <w:r>
        <w:rPr>
          <w:rFonts w:hint="eastAsia"/>
          <w:color w:val="000000"/>
          <w:sz w:val="24"/>
          <w:lang w:bidi="ar"/>
        </w:rPr>
        <w:t xml:space="preserve">苏采云平台</w:t>
      </w:r>
      <w:r>
        <w:rPr>
          <w:color w:val="000000"/>
          <w:sz w:val="24"/>
          <w:lang w:bidi="ar"/>
        </w:rPr>
        <w:t xml:space="preserve">获取询价通知书的</w:t>
      </w:r>
      <w:r>
        <w:rPr>
          <w:b/>
          <w:color w:val="000000"/>
          <w:sz w:val="24"/>
          <w:lang w:bidi="ar"/>
        </w:rPr>
        <w:t xml:space="preserve">响应无效</w:t>
      </w:r>
      <w:r>
        <w:rPr>
          <w:color w:val="000000"/>
          <w:sz w:val="24"/>
          <w:lang w:bidi="ar"/>
        </w:rPr>
        <w:t xml:space="preserve">。</w:t>
      </w:r>
      <w:r>
        <w:rPr>
          <w:color w:val="000000"/>
          <w:sz w:val="24"/>
          <w:lang w:bidi="ar"/>
        </w:rPr>
      </w:r>
      <w:r/>
    </w:p>
    <w:p>
      <w:pPr>
        <w:pStyle w:val="843"/>
        <w:ind w:firstLine="480"/>
        <w:spacing w:line="360" w:lineRule="auto"/>
        <w:rPr>
          <w:color w:val="000000"/>
          <w:sz w:val="24"/>
          <w:lang w:bidi="ar"/>
        </w:rPr>
      </w:pPr>
      <w:r>
        <w:rPr>
          <w:color w:val="000000"/>
          <w:sz w:val="24"/>
          <w:lang w:bidi="ar"/>
        </w:rPr>
        <w:t xml:space="preserve">3.5编制电子响应文件</w:t>
      </w:r>
      <w:r>
        <w:rPr>
          <w:color w:val="000000"/>
          <w:sz w:val="24"/>
          <w:lang w:bidi="ar"/>
        </w:rPr>
      </w:r>
      <w:r/>
    </w:p>
    <w:p>
      <w:pPr>
        <w:pStyle w:val="843"/>
        <w:ind w:firstLine="480"/>
        <w:spacing w:line="360" w:lineRule="auto"/>
        <w:rPr>
          <w:color w:val="000000"/>
          <w:sz w:val="24"/>
          <w:lang w:bidi="ar"/>
        </w:rPr>
      </w:pPr>
      <w:r>
        <w:rPr>
          <w:color w:val="000000"/>
          <w:sz w:val="24"/>
          <w:lang w:bidi="ar"/>
        </w:rPr>
        <w:t xml:space="preserve">供应商应使用电子响应</w:t>
      </w:r>
      <w:r>
        <w:rPr>
          <w:rFonts w:hint="eastAsia"/>
          <w:color w:val="000000"/>
          <w:sz w:val="24"/>
          <w:lang w:bidi="ar"/>
        </w:rPr>
        <w:t xml:space="preserve">文件制作</w:t>
      </w:r>
      <w:r>
        <w:rPr>
          <w:color w:val="000000"/>
          <w:sz w:val="24"/>
          <w:lang w:bidi="ar"/>
        </w:rPr>
        <w:t xml:space="preserve">客户端编制电子响应文件并进行线上响应，供应商电子响应文件需要加密并加盖电子签章</w:t>
      </w:r>
      <w:r>
        <w:rPr>
          <w:bCs/>
          <w:color w:val="000000"/>
          <w:sz w:val="24"/>
          <w:lang w:bidi="ar"/>
        </w:rPr>
        <w:t xml:space="preserve">，如无法按照要求在电子响应文件中加盖电子签章和加密，请及时通过技术支持服务热线联系技术人员</w:t>
      </w:r>
      <w:r>
        <w:rPr>
          <w:color w:val="000000"/>
          <w:sz w:val="24"/>
          <w:lang w:bidi="ar"/>
        </w:rPr>
        <w:t xml:space="preserve">。</w:t>
      </w:r>
      <w:r>
        <w:rPr>
          <w:color w:val="000000"/>
          <w:sz w:val="24"/>
          <w:lang w:bidi="ar"/>
        </w:rPr>
      </w:r>
      <w:r/>
    </w:p>
    <w:p>
      <w:pPr>
        <w:pStyle w:val="843"/>
        <w:ind w:firstLine="480"/>
        <w:jc w:val="left"/>
        <w:spacing w:line="360" w:lineRule="auto"/>
        <w:widowControl/>
        <w:rPr>
          <w:color w:val="000000"/>
          <w:sz w:val="24"/>
          <w:lang w:val="zh-TW" w:bidi="ar"/>
        </w:rPr>
      </w:pPr>
      <w:r>
        <w:rPr>
          <w:color w:val="000000"/>
          <w:sz w:val="24"/>
          <w:lang w:val="zh-TW" w:eastAsia="zh-TW" w:bidi="ar"/>
        </w:rPr>
        <w:t xml:space="preserve">3.6</w:t>
      </w:r>
      <w:r>
        <w:rPr>
          <w:color w:val="000000"/>
          <w:sz w:val="24"/>
          <w:lang w:val="zh-TW" w:bidi="ar"/>
        </w:rPr>
        <w:t xml:space="preserve">提交电子响应文件</w:t>
      </w:r>
      <w:r>
        <w:rPr>
          <w:color w:val="000000"/>
          <w:sz w:val="24"/>
          <w:lang w:val="zh-TW" w:bidi="ar"/>
        </w:rPr>
      </w:r>
      <w:r/>
    </w:p>
    <w:p>
      <w:pPr>
        <w:pStyle w:val="843"/>
        <w:ind w:firstLine="480"/>
        <w:jc w:val="left"/>
        <w:spacing w:line="360" w:lineRule="auto"/>
        <w:widowControl/>
        <w:rPr>
          <w:color w:val="000000"/>
          <w:sz w:val="24"/>
          <w:lang w:bidi="ar"/>
        </w:rPr>
      </w:pPr>
      <w:r>
        <w:rPr>
          <w:color w:val="000000"/>
          <w:sz w:val="24"/>
          <w:lang w:bidi="ar"/>
        </w:rPr>
        <w:t xml:space="preserve">供应商应于响应截止时间前在</w:t>
      </w:r>
      <w:r>
        <w:rPr>
          <w:rFonts w:hint="eastAsia"/>
          <w:color w:val="000000"/>
          <w:sz w:val="24"/>
          <w:lang w:bidi="ar"/>
        </w:rPr>
        <w:t xml:space="preserve">苏采云平台</w:t>
      </w:r>
      <w:r>
        <w:rPr>
          <w:color w:val="000000"/>
          <w:sz w:val="24"/>
          <w:lang w:bidi="ar"/>
        </w:rPr>
        <w:t xml:space="preserve">提交电子响应文件，上传电子响应文件过程中请保持与互联网的连接畅通。</w:t>
      </w:r>
      <w:r>
        <w:rPr>
          <w:color w:val="000000"/>
          <w:sz w:val="24"/>
          <w:lang w:bidi="ar"/>
        </w:rPr>
      </w:r>
      <w:r/>
    </w:p>
    <w:p>
      <w:pPr>
        <w:pStyle w:val="843"/>
        <w:ind w:firstLine="480"/>
        <w:jc w:val="left"/>
        <w:spacing w:line="360" w:lineRule="auto"/>
        <w:widowControl/>
        <w:rPr>
          <w:color w:val="000000"/>
          <w:sz w:val="24"/>
          <w:lang w:eastAsia="zh-TW" w:bidi="ar"/>
        </w:rPr>
      </w:pPr>
      <w:r>
        <w:rPr>
          <w:color w:val="000000"/>
          <w:sz w:val="24"/>
          <w:lang w:val="zh-TW" w:bidi="ar"/>
        </w:rPr>
        <w:t xml:space="preserve">3.</w:t>
      </w:r>
      <w:r>
        <w:rPr>
          <w:color w:val="000000"/>
          <w:sz w:val="24"/>
          <w:lang w:val="zh-TW" w:eastAsia="zh-TW" w:bidi="ar"/>
        </w:rPr>
        <w:t xml:space="preserve">7</w:t>
      </w:r>
      <w:r>
        <w:rPr>
          <w:color w:val="000000"/>
          <w:sz w:val="24"/>
          <w:lang w:val="zh-TW" w:bidi="ar"/>
        </w:rPr>
        <w:t xml:space="preserve">电子开标</w:t>
      </w:r>
      <w:r>
        <w:rPr>
          <w:color w:val="000000"/>
          <w:sz w:val="24"/>
          <w:lang w:eastAsia="zh-TW" w:bidi="ar"/>
        </w:rPr>
      </w:r>
      <w:r/>
    </w:p>
    <w:p>
      <w:pPr>
        <w:pStyle w:val="843"/>
        <w:ind w:firstLine="480"/>
        <w:spacing w:line="360" w:lineRule="auto"/>
        <w:rPr>
          <w:rFonts w:hint="eastAsia"/>
          <w:color w:val="000000"/>
          <w:sz w:val="24"/>
          <w:lang w:val="zh-TW" w:bidi="ar"/>
        </w:rPr>
      </w:pPr>
      <w:r>
        <w:rPr>
          <w:color w:val="000000"/>
          <w:sz w:val="24"/>
          <w:lang w:val="zh-TW" w:bidi="ar"/>
        </w:rPr>
        <w:t xml:space="preserve">供应商使用</w:t>
      </w:r>
      <w:r>
        <w:rPr>
          <w:color w:val="000000"/>
          <w:sz w:val="24"/>
          <w:lang w:bidi="ar"/>
        </w:rPr>
        <w:t xml:space="preserve">CA认证证书</w:t>
      </w:r>
      <w:r>
        <w:rPr>
          <w:color w:val="000000"/>
          <w:sz w:val="24"/>
          <w:lang w:val="zh-TW" w:bidi="ar"/>
        </w:rPr>
        <w:t xml:space="preserve">登录</w:t>
      </w:r>
      <w:r>
        <w:rPr>
          <w:rFonts w:hint="eastAsia"/>
          <w:color w:val="000000"/>
          <w:sz w:val="24"/>
          <w:lang w:bidi="ar"/>
        </w:rPr>
        <w:t xml:space="preserve">苏采云平台</w:t>
      </w:r>
      <w:r>
        <w:rPr>
          <w:color w:val="000000"/>
          <w:sz w:val="24"/>
          <w:lang w:bidi="ar"/>
        </w:rPr>
        <w:t xml:space="preserve">进行电子</w:t>
      </w:r>
      <w:r>
        <w:rPr>
          <w:rFonts w:hint="eastAsia"/>
          <w:color w:val="000000"/>
          <w:sz w:val="24"/>
          <w:lang w:bidi="ar"/>
        </w:rPr>
        <w:t xml:space="preserve">化不见面</w:t>
      </w:r>
      <w:r>
        <w:rPr>
          <w:color w:val="000000"/>
          <w:sz w:val="24"/>
          <w:lang w:bidi="ar"/>
        </w:rPr>
        <w:t xml:space="preserve">开标</w:t>
      </w:r>
      <w:r>
        <w:rPr>
          <w:color w:val="000000"/>
          <w:sz w:val="24"/>
          <w:lang w:val="zh-TW" w:bidi="ar"/>
        </w:rPr>
        <w:t xml:space="preserve">。</w:t>
      </w:r>
      <w:r>
        <w:rPr>
          <w:rFonts w:hint="eastAsia"/>
          <w:color w:val="000000"/>
          <w:sz w:val="24"/>
          <w:lang w:val="zh-TW" w:bidi="ar"/>
        </w:rPr>
      </w:r>
      <w:r/>
    </w:p>
    <w:p>
      <w:pPr>
        <w:pStyle w:val="843"/>
        <w:ind w:firstLine="480"/>
        <w:spacing w:line="360" w:lineRule="auto"/>
        <w:rPr>
          <w:rFonts w:hint="eastAsia"/>
          <w:color w:val="000000"/>
          <w:sz w:val="24"/>
          <w:lang w:val="zh-TW" w:bidi="ar"/>
        </w:rPr>
      </w:pPr>
      <w:r>
        <w:rPr>
          <w:rFonts w:hint="eastAsia"/>
          <w:color w:val="000000"/>
          <w:sz w:val="24"/>
          <w:lang w:val="zh-TW" w:bidi="ar"/>
        </w:rPr>
        <w:t xml:space="preserve">3.8注意事项</w:t>
      </w:r>
      <w:r>
        <w:rPr>
          <w:rFonts w:hint="eastAsia"/>
          <w:color w:val="000000"/>
          <w:sz w:val="24"/>
          <w:lang w:val="zh-TW" w:bidi="ar"/>
        </w:rPr>
      </w:r>
      <w:r/>
    </w:p>
    <w:p>
      <w:pPr>
        <w:pStyle w:val="843"/>
        <w:ind w:firstLine="480"/>
        <w:spacing w:line="360" w:lineRule="auto"/>
        <w:rPr>
          <w:color w:val="000000"/>
          <w:sz w:val="24"/>
          <w:lang w:eastAsia="zh-TW"/>
        </w:rPr>
      </w:pPr>
      <w:r>
        <w:rPr>
          <w:color w:val="000000"/>
          <w:sz w:val="24"/>
          <w:lang w:val="zh-TW" w:bidi="ar"/>
        </w:rPr>
        <w:t xml:space="preserve">供应商</w:t>
      </w:r>
      <w:r>
        <w:rPr>
          <w:rFonts w:hint="eastAsia"/>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进行操作，否则造成相应后果由供应商自行承担。</w:t>
      </w:r>
      <w:r>
        <w:rPr>
          <w:color w:val="000000"/>
          <w:sz w:val="24"/>
          <w:lang w:eastAsia="zh-TW"/>
        </w:rPr>
      </w:r>
      <w:r/>
    </w:p>
    <w:p>
      <w:pPr>
        <w:pStyle w:val="843"/>
        <w:ind w:firstLine="480"/>
        <w:spacing w:line="360" w:lineRule="auto"/>
        <w:rPr>
          <w:color w:val="000000"/>
          <w:sz w:val="24"/>
          <w:lang w:val="zh-TW" w:bidi="ar"/>
        </w:rPr>
      </w:pPr>
      <w:r>
        <w:rPr>
          <w:rFonts w:hint="eastAsia"/>
          <w:color w:val="000000"/>
          <w:sz w:val="24"/>
          <w:lang w:val="zh-TW" w:bidi="ar"/>
        </w:rPr>
        <w:t xml:space="preserve">4.关于常州市中小企业政府采购信用融资：</w:t>
      </w:r>
      <w:r>
        <w:rPr>
          <w:color w:val="000000"/>
          <w:sz w:val="24"/>
          <w:lang w:val="zh-TW" w:bidi="ar"/>
        </w:rPr>
      </w:r>
      <w:r/>
    </w:p>
    <w:p>
      <w:pPr>
        <w:pStyle w:val="843"/>
        <w:ind w:firstLine="480"/>
        <w:spacing w:line="360" w:lineRule="auto"/>
        <w:rPr>
          <w:color w:val="000000"/>
          <w:sz w:val="24"/>
          <w:lang w:val="zh-TW" w:bidi="ar"/>
        </w:rPr>
      </w:pPr>
      <w:r>
        <w:rPr>
          <w:rFonts w:hint="eastAsia"/>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val="zh-TW" w:bidi="ar"/>
        </w:rPr>
      </w:r>
      <w:r/>
    </w:p>
    <w:p>
      <w:pPr>
        <w:pStyle w:val="843"/>
        <w:ind w:firstLine="480"/>
        <w:spacing w:line="360" w:lineRule="auto"/>
        <w:rPr>
          <w:color w:val="000000"/>
          <w:sz w:val="24"/>
          <w:lang w:eastAsia="zh-TW"/>
        </w:rPr>
      </w:pPr>
      <w:r>
        <w:rPr>
          <w:color w:val="000000"/>
          <w:sz w:val="24"/>
          <w:lang w:eastAsia="zh-TW"/>
        </w:rPr>
      </w:r>
      <w:r/>
    </w:p>
    <w:p>
      <w:pPr>
        <w:pStyle w:val="845"/>
        <w:jc w:val="left"/>
        <w:spacing w:before="0" w:line="360" w:lineRule="auto"/>
        <w:rPr>
          <w:rFonts w:ascii="Times New Roman" w:hAnsi="Times New Roman" w:eastAsia="宋体"/>
          <w:color w:val="000000"/>
          <w:sz w:val="24"/>
          <w:szCs w:val="24"/>
        </w:rPr>
      </w:pPr>
      <w:r/>
      <w:bookmarkStart w:id="27" w:name="_Toc35393627"/>
      <w:r/>
      <w:bookmarkStart w:id="28" w:name="_Toc35393796"/>
      <w:r/>
      <w:bookmarkStart w:id="29" w:name="_Toc28359085"/>
      <w:r/>
      <w:bookmarkStart w:id="30" w:name="_Toc28359008"/>
      <w:r>
        <w:rPr>
          <w:rFonts w:ascii="Times New Roman" w:hAnsi="Times New Roman" w:eastAsia="宋体"/>
          <w:color w:val="000000"/>
          <w:sz w:val="24"/>
          <w:szCs w:val="24"/>
        </w:rPr>
        <w:t xml:space="preserve">七、对本次采购提出询问，请按以下方式联系。</w:t>
      </w:r>
      <w:bookmarkEnd w:id="27"/>
      <w:r/>
      <w:bookmarkEnd w:id="28"/>
      <w:r/>
      <w:bookmarkEnd w:id="29"/>
      <w:r/>
      <w:bookmarkEnd w:id="30"/>
      <w:r>
        <w:rPr>
          <w:rFonts w:ascii="Times New Roman" w:hAnsi="Times New Roman" w:eastAsia="宋体"/>
          <w:color w:val="000000"/>
          <w:sz w:val="24"/>
          <w:szCs w:val="24"/>
        </w:rPr>
      </w:r>
      <w:r/>
    </w:p>
    <w:p>
      <w:pPr>
        <w:pStyle w:val="843"/>
        <w:jc w:val="left"/>
        <w:spacing w:line="360" w:lineRule="auto"/>
        <w:widowControl/>
        <w:rPr>
          <w:b/>
          <w:color w:val="000000"/>
          <w:sz w:val="24"/>
        </w:rPr>
      </w:pPr>
      <w:r>
        <w:rPr>
          <w:color w:val="000000"/>
          <w:sz w:val="24"/>
        </w:rPr>
        <w:t xml:space="preserve">　　　</w:t>
      </w:r>
      <w:r>
        <w:rPr>
          <w:b/>
          <w:color w:val="000000"/>
          <w:sz w:val="24"/>
        </w:rPr>
        <w:t xml:space="preserve">1.采购人信息</w:t>
      </w:r>
      <w:r>
        <w:rPr>
          <w:b/>
          <w:color w:val="000000"/>
          <w:sz w:val="24"/>
        </w:rPr>
      </w:r>
      <w:r/>
    </w:p>
    <w:p>
      <w:pPr>
        <w:pStyle w:val="843"/>
        <w:ind w:left="1079" w:hanging="300"/>
        <w:jc w:val="left"/>
        <w:spacing w:line="360" w:lineRule="auto"/>
        <w:rPr>
          <w:rFonts w:hint="eastAsia" w:eastAsia="宋体"/>
          <w:color w:val="000000"/>
          <w:sz w:val="24"/>
          <w:lang w:eastAsia="zh-CN"/>
        </w:rPr>
      </w:pPr>
      <w:r/>
      <w:bookmarkStart w:id="31" w:name="_Toc28359086"/>
      <w:r/>
      <w:bookmarkStart w:id="32" w:name="_Toc28359009"/>
      <w:r>
        <w:rPr>
          <w:rFonts w:hint="eastAsia"/>
          <w:color w:val="000000"/>
          <w:sz w:val="24"/>
        </w:rPr>
        <w:t xml:space="preserve">名    称：</w:t>
      </w:r>
      <w:r>
        <w:rPr>
          <w:rFonts w:hint="eastAsia"/>
          <w:color w:val="000000"/>
          <w:sz w:val="24"/>
          <w:lang w:eastAsia="zh-CN"/>
        </w:rPr>
        <w:t xml:space="preserve">常州刘国钧高等职业技术学校</w:t>
      </w:r>
      <w:r>
        <w:rPr>
          <w:rFonts w:hint="eastAsia" w:eastAsia="宋体"/>
          <w:color w:val="000000"/>
          <w:sz w:val="24"/>
          <w:lang w:eastAsia="zh-CN"/>
        </w:rPr>
      </w:r>
      <w:r/>
    </w:p>
    <w:p>
      <w:pPr>
        <w:pStyle w:val="843"/>
        <w:ind w:left="1079" w:hanging="300"/>
        <w:jc w:val="left"/>
        <w:spacing w:line="360" w:lineRule="auto"/>
        <w:rPr>
          <w:rFonts w:hint="eastAsia" w:eastAsia="宋体"/>
          <w:color w:val="000000"/>
          <w:sz w:val="24"/>
          <w:lang w:eastAsia="zh-CN"/>
        </w:rPr>
      </w:pPr>
      <w:r>
        <w:rPr>
          <w:rFonts w:hint="eastAsia"/>
          <w:color w:val="000000"/>
          <w:sz w:val="24"/>
        </w:rPr>
        <w:t xml:space="preserve">地    址：</w:t>
      </w:r>
      <w:r>
        <w:rPr>
          <w:rFonts w:hint="eastAsia"/>
          <w:color w:val="000000"/>
          <w:sz w:val="24"/>
          <w:lang w:eastAsia="zh-CN"/>
        </w:rPr>
        <w:t xml:space="preserve">常州市戚墅堰经济开发区富民路296号</w:t>
      </w:r>
      <w:r>
        <w:rPr>
          <w:rFonts w:hint="eastAsia" w:eastAsia="宋体"/>
          <w:color w:val="000000"/>
          <w:sz w:val="24"/>
          <w:lang w:eastAsia="zh-CN"/>
        </w:rPr>
      </w:r>
      <w:r/>
    </w:p>
    <w:p>
      <w:pPr>
        <w:pStyle w:val="843"/>
        <w:ind w:left="1079" w:hanging="300"/>
        <w:jc w:val="left"/>
        <w:spacing w:line="360" w:lineRule="auto"/>
        <w:rPr>
          <w:rFonts w:hint="eastAsia" w:eastAsia="宋体"/>
          <w:color w:val="000000"/>
          <w:sz w:val="24"/>
          <w:u w:val="single"/>
          <w:lang w:eastAsia="zh-CN"/>
        </w:rPr>
      </w:pPr>
      <w:r>
        <w:rPr>
          <w:rFonts w:hint="eastAsia"/>
          <w:color w:val="000000"/>
          <w:sz w:val="24"/>
        </w:rPr>
        <w:t xml:space="preserve">联系方式：</w:t>
      </w:r>
      <w:r>
        <w:rPr>
          <w:rFonts w:hint="eastAsia"/>
          <w:color w:val="000000"/>
          <w:sz w:val="24"/>
          <w:lang w:eastAsia="zh-CN"/>
        </w:rPr>
        <w:t xml:space="preserve">张老师，0519-68785244</w:t>
      </w:r>
      <w:r>
        <w:rPr>
          <w:rFonts w:hint="eastAsia" w:eastAsia="宋体"/>
          <w:color w:val="000000"/>
          <w:sz w:val="24"/>
          <w:u w:val="single"/>
          <w:lang w:eastAsia="zh-CN"/>
        </w:rPr>
      </w:r>
      <w:r/>
    </w:p>
    <w:p>
      <w:pPr>
        <w:pStyle w:val="843"/>
        <w:ind w:left="1080" w:hanging="301"/>
        <w:jc w:val="left"/>
        <w:spacing w:line="360" w:lineRule="auto"/>
        <w:rPr>
          <w:b/>
          <w:color w:val="000000"/>
          <w:sz w:val="24"/>
        </w:rPr>
      </w:pPr>
      <w:r>
        <w:rPr>
          <w:b/>
          <w:color w:val="000000"/>
          <w:sz w:val="24"/>
        </w:rPr>
        <w:t xml:space="preserve">2.采购代理机构信息</w:t>
      </w:r>
      <w:bookmarkEnd w:id="31"/>
      <w:r/>
      <w:bookmarkEnd w:id="32"/>
      <w:r>
        <w:rPr>
          <w:b/>
          <w:color w:val="000000"/>
          <w:sz w:val="24"/>
        </w:rPr>
      </w:r>
      <w:r/>
    </w:p>
    <w:p>
      <w:pPr>
        <w:pStyle w:val="843"/>
        <w:ind w:left="1079" w:hanging="300"/>
        <w:jc w:val="left"/>
        <w:spacing w:line="360" w:lineRule="auto"/>
        <w:rPr>
          <w:color w:val="000000"/>
          <w:sz w:val="24"/>
        </w:rPr>
      </w:pPr>
      <w:r/>
      <w:bookmarkStart w:id="33" w:name="_Toc28359087"/>
      <w:r/>
      <w:bookmarkStart w:id="34" w:name="_Toc28359010"/>
      <w:r>
        <w:rPr>
          <w:color w:val="000000"/>
          <w:sz w:val="24"/>
        </w:rPr>
        <w:t xml:space="preserve">名    称：</w:t>
      </w:r>
      <w:r>
        <w:rPr>
          <w:rFonts w:hint="eastAsia"/>
          <w:color w:val="000000"/>
          <w:sz w:val="24"/>
        </w:rPr>
        <w:t xml:space="preserve">常州市教育基本建设与装备管理中心</w:t>
      </w:r>
      <w:r>
        <w:rPr>
          <w:color w:val="000000"/>
          <w:sz w:val="24"/>
        </w:rPr>
      </w:r>
      <w:r/>
    </w:p>
    <w:p>
      <w:pPr>
        <w:pStyle w:val="843"/>
        <w:ind w:left="1079" w:hanging="300"/>
        <w:jc w:val="left"/>
        <w:spacing w:line="360" w:lineRule="auto"/>
        <w:rPr>
          <w:color w:val="000000"/>
          <w:sz w:val="24"/>
        </w:rPr>
      </w:pPr>
      <w:r>
        <w:rPr>
          <w:color w:val="000000"/>
          <w:sz w:val="24"/>
        </w:rPr>
        <w:t xml:space="preserve">地    址：</w:t>
      </w:r>
      <w:r>
        <w:rPr>
          <w:rFonts w:hint="eastAsia"/>
          <w:color w:val="000000"/>
          <w:sz w:val="24"/>
        </w:rPr>
        <w:t xml:space="preserve">常州市新市路9号</w:t>
      </w:r>
      <w:r>
        <w:rPr>
          <w:color w:val="000000"/>
          <w:sz w:val="24"/>
        </w:rPr>
      </w:r>
      <w:r/>
    </w:p>
    <w:p>
      <w:pPr>
        <w:pStyle w:val="843"/>
        <w:ind w:left="1079" w:hanging="300"/>
        <w:jc w:val="left"/>
        <w:spacing w:line="360" w:lineRule="auto"/>
        <w:rPr>
          <w:color w:val="000000"/>
          <w:sz w:val="24"/>
          <w:u w:val="single"/>
        </w:rPr>
      </w:pPr>
      <w:r>
        <w:rPr>
          <w:color w:val="000000"/>
          <w:sz w:val="24"/>
        </w:rPr>
        <w:t xml:space="preserve">联系方式：</w:t>
      </w:r>
      <w:r>
        <w:rPr>
          <w:rFonts w:hint="eastAsia"/>
          <w:color w:val="000000"/>
          <w:sz w:val="24"/>
        </w:rPr>
        <w:t xml:space="preserve">0519-86676110</w:t>
      </w:r>
      <w:r>
        <w:rPr>
          <w:color w:val="000000"/>
          <w:sz w:val="24"/>
          <w:u w:val="single"/>
        </w:rPr>
      </w:r>
      <w:r/>
    </w:p>
    <w:p>
      <w:pPr>
        <w:pStyle w:val="843"/>
        <w:ind w:firstLine="723"/>
        <w:spacing w:line="360" w:lineRule="auto"/>
        <w:rPr>
          <w:b/>
          <w:color w:val="000000"/>
          <w:sz w:val="24"/>
          <w:u w:val="single"/>
        </w:rPr>
      </w:pPr>
      <w:r>
        <w:rPr>
          <w:b/>
          <w:color w:val="000000"/>
          <w:sz w:val="24"/>
        </w:rPr>
        <w:t xml:space="preserve">3.项目联系方式</w:t>
      </w:r>
      <w:bookmarkEnd w:id="33"/>
      <w:r/>
      <w:bookmarkEnd w:id="34"/>
      <w:r>
        <w:rPr>
          <w:b/>
          <w:color w:val="000000"/>
          <w:sz w:val="24"/>
          <w:u w:val="single"/>
        </w:rPr>
      </w:r>
      <w:r/>
    </w:p>
    <w:p>
      <w:pPr>
        <w:pStyle w:val="883"/>
        <w:ind w:firstLine="720"/>
        <w:spacing w:line="360" w:lineRule="auto"/>
        <w:rPr>
          <w:rFonts w:ascii="Times New Roman" w:hAnsi="Times New Roman"/>
          <w:color w:val="000000"/>
          <w:sz w:val="24"/>
          <w:szCs w:val="24"/>
        </w:rPr>
      </w:pPr>
      <w:r>
        <w:rPr>
          <w:rFonts w:ascii="Times New Roman" w:hAnsi="Times New Roman"/>
          <w:color w:val="000000"/>
          <w:sz w:val="24"/>
          <w:szCs w:val="24"/>
        </w:rPr>
        <w:t xml:space="preserve">项目联系人：</w:t>
      </w:r>
      <w:r>
        <w:rPr>
          <w:rFonts w:ascii="Times New Roman" w:hAnsi="Times New Roman"/>
          <w:color w:val="000000"/>
          <w:sz w:val="24"/>
          <w:szCs w:val="24"/>
        </w:rPr>
        <w:t xml:space="preserve">费老师</w:t>
      </w:r>
      <w:r>
        <w:rPr>
          <w:rFonts w:ascii="Times New Roman" w:hAnsi="Times New Roman"/>
          <w:color w:val="000000"/>
          <w:sz w:val="24"/>
          <w:szCs w:val="24"/>
        </w:rPr>
      </w:r>
      <w:r/>
    </w:p>
    <w:p>
      <w:pPr>
        <w:pStyle w:val="883"/>
        <w:ind w:firstLine="720"/>
        <w:spacing w:line="360" w:lineRule="auto"/>
        <w:rPr>
          <w:rFonts w:ascii="Times New Roman" w:hAnsi="Times New Roman"/>
          <w:color w:val="000000"/>
          <w:sz w:val="24"/>
          <w:szCs w:val="24"/>
        </w:rPr>
      </w:pPr>
      <w:r>
        <w:rPr>
          <w:rFonts w:ascii="Times New Roman" w:hAnsi="Times New Roman"/>
          <w:color w:val="000000"/>
          <w:sz w:val="24"/>
        </w:rPr>
        <w:t xml:space="preserve">电      话：</w:t>
      </w:r>
      <w:r>
        <w:rPr>
          <w:rFonts w:ascii="Times New Roman"/>
          <w:color w:val="000000"/>
          <w:sz w:val="24"/>
        </w:rPr>
        <w:t xml:space="preserve">0519-86676110</w:t>
      </w:r>
      <w:r>
        <w:rPr>
          <w:rFonts w:ascii="Times New Roman" w:hAnsi="Times New Roman"/>
          <w:color w:val="000000"/>
          <w:sz w:val="24"/>
          <w:szCs w:val="24"/>
        </w:rPr>
      </w:r>
      <w:r/>
    </w:p>
    <w:p>
      <w:pPr>
        <w:pStyle w:val="843"/>
        <w:ind w:firstLine="5880"/>
        <w:jc w:val="right"/>
        <w:spacing w:line="360" w:lineRule="auto"/>
        <w:rPr>
          <w:color w:val="000000"/>
          <w:sz w:val="24"/>
        </w:rPr>
      </w:pPr>
      <w:r>
        <w:rPr>
          <w:color w:val="000000"/>
          <w:sz w:val="24"/>
        </w:rPr>
      </w:r>
      <w:r/>
    </w:p>
    <w:p>
      <w:pPr>
        <w:pStyle w:val="843"/>
        <w:ind w:firstLine="5880"/>
        <w:jc w:val="right"/>
        <w:spacing w:line="360" w:lineRule="auto"/>
        <w:rPr>
          <w:color w:val="000000"/>
          <w:sz w:val="24"/>
        </w:rPr>
      </w:pPr>
      <w:r>
        <w:rPr>
          <w:color w:val="000000"/>
          <w:sz w:val="24"/>
        </w:rPr>
      </w:r>
      <w:r/>
    </w:p>
    <w:p>
      <w:pPr>
        <w:pStyle w:val="843"/>
        <w:jc w:val="center"/>
        <w:spacing w:line="360" w:lineRule="auto"/>
        <w:rPr>
          <w:b/>
          <w:color w:val="000000"/>
          <w:sz w:val="32"/>
          <w:szCs w:val="32"/>
        </w:rPr>
        <w:outlineLvl w:val="0"/>
      </w:pPr>
      <w:r>
        <w:rPr>
          <w:color w:val="000000"/>
          <w:sz w:val="24"/>
        </w:rPr>
        <w:br w:type="page" w:clear="all"/>
      </w:r>
      <w:bookmarkStart w:id="35" w:name="_Toc195842950"/>
      <w:r/>
      <w:bookmarkStart w:id="36" w:name="_Toc264969275"/>
      <w:r/>
      <w:bookmarkStart w:id="37" w:name="_Toc353825548"/>
      <w:r/>
      <w:bookmarkStart w:id="38" w:name="_Toc127161488"/>
      <w:r/>
      <w:bookmarkStart w:id="39" w:name="_Toc99301346"/>
      <w:r/>
      <w:bookmarkStart w:id="40" w:name="_Toc150774783"/>
      <w:r/>
      <w:bookmarkStart w:id="41" w:name="_Toc226965856"/>
      <w:r/>
      <w:bookmarkStart w:id="42" w:name="_Toc305158854"/>
      <w:r/>
      <w:bookmarkStart w:id="43" w:name="_Toc353873938"/>
      <w:r/>
      <w:bookmarkStart w:id="44" w:name="_Toc127151777"/>
      <w:r/>
      <w:bookmarkStart w:id="45" w:name="_Toc512937850"/>
      <w:r/>
      <w:bookmarkStart w:id="46" w:name="_Toc265228423"/>
      <w:r/>
      <w:bookmarkStart w:id="47" w:name="_Toc305158928"/>
      <w:r>
        <w:rPr>
          <w:b/>
          <w:color w:val="000000"/>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rPr>
      </w:r>
      <w:r/>
    </w:p>
    <w:p>
      <w:pPr>
        <w:pStyle w:val="843"/>
        <w:jc w:val="center"/>
        <w:rPr>
          <w:b/>
          <w:color w:val="000000"/>
          <w:sz w:val="28"/>
          <w:szCs w:val="28"/>
        </w:rPr>
      </w:pPr>
      <w:r/>
      <w:bookmarkStart w:id="48" w:name="_Toc164229214"/>
      <w:r/>
      <w:bookmarkStart w:id="49" w:name="_Toc151193617"/>
      <w:r/>
      <w:bookmarkStart w:id="50" w:name="_Toc149720812"/>
      <w:r/>
      <w:bookmarkStart w:id="51" w:name="_Toc151193689"/>
      <w:r/>
      <w:bookmarkStart w:id="52" w:name="_Toc151193907"/>
      <w:r/>
      <w:bookmarkStart w:id="53" w:name="_Toc164608788"/>
      <w:r/>
      <w:bookmarkStart w:id="54" w:name="_Toc127161433"/>
      <w:r/>
      <w:bookmarkStart w:id="55" w:name="_Toc151193833"/>
      <w:r/>
      <w:bookmarkStart w:id="56" w:name="_Toc150509270"/>
      <w:r/>
      <w:bookmarkStart w:id="57" w:name="_Toc226965709"/>
      <w:r/>
      <w:bookmarkStart w:id="58" w:name="_Toc226309763"/>
      <w:r/>
      <w:bookmarkStart w:id="59" w:name="_Toc164608633"/>
      <w:r/>
      <w:bookmarkStart w:id="60" w:name="_Toc226965792"/>
      <w:r/>
      <w:bookmarkStart w:id="61" w:name="_Toc142311021"/>
      <w:r/>
      <w:bookmarkStart w:id="62" w:name="_Toc151190146"/>
      <w:r/>
      <w:bookmarkStart w:id="63" w:name="_Toc150774724"/>
      <w:r/>
      <w:bookmarkStart w:id="64" w:name="_Toc127151720"/>
      <w:r/>
      <w:bookmarkStart w:id="65" w:name="_Toc164351613"/>
      <w:r/>
      <w:bookmarkStart w:id="66" w:name="_Toc150774619"/>
      <w:r/>
      <w:bookmarkStart w:id="67" w:name="_Toc226337215"/>
      <w:r/>
      <w:bookmarkStart w:id="68" w:name="_Toc127151519"/>
      <w:r/>
      <w:bookmarkStart w:id="69" w:name="_Toc195842884"/>
      <w:r/>
      <w:bookmarkStart w:id="70" w:name="_Toc520356144"/>
      <w:r/>
      <w:bookmarkStart w:id="71" w:name="_Toc164229360"/>
      <w:r/>
      <w:bookmarkStart w:id="72" w:name="_Toc151193761"/>
      <w:r/>
      <w:bookmarkStart w:id="73" w:name="_Toc150480757"/>
      <w:r>
        <w:rPr>
          <w:b/>
          <w:color w:val="000000"/>
          <w:sz w:val="28"/>
          <w:szCs w:val="28"/>
        </w:rPr>
        <w:t xml:space="preserve">供应商须知资料表</w:t>
      </w:r>
      <w:r>
        <w:rPr>
          <w:b/>
          <w:color w:val="000000"/>
          <w:sz w:val="28"/>
          <w:szCs w:val="28"/>
        </w:rPr>
      </w:r>
      <w:r/>
    </w:p>
    <w:p>
      <w:pPr>
        <w:pStyle w:val="843"/>
        <w:jc w:val="center"/>
        <w:rPr>
          <w:b/>
          <w:color w:val="000000"/>
          <w:sz w:val="28"/>
          <w:szCs w:val="28"/>
        </w:rPr>
      </w:pPr>
      <w:r>
        <w:rPr>
          <w:b/>
          <w:color w:val="000000"/>
          <w:sz w:val="28"/>
          <w:szCs w:val="28"/>
        </w:rPr>
      </w:r>
      <w:r/>
    </w:p>
    <w:p>
      <w:pPr>
        <w:pStyle w:val="843"/>
        <w:ind w:firstLine="480"/>
        <w:spacing w:line="360" w:lineRule="auto"/>
        <w:rPr>
          <w:color w:val="000000"/>
          <w:sz w:val="24"/>
        </w:rPr>
      </w:pPr>
      <w:r>
        <w:rPr>
          <w:color w:val="000000"/>
          <w:sz w:val="24"/>
        </w:rPr>
        <w:t xml:space="preserve">本表是对供应商须知的具体补充和修改，如有矛盾，均以本资料表为准。标记“</w:t>
      </w:r>
      <w:r>
        <w:rPr>
          <w:b/>
          <w:color w:val="000000"/>
          <w:sz w:val="24"/>
        </w:rPr>
        <w:t xml:space="preserve">■</w:t>
      </w:r>
      <w:r>
        <w:rPr>
          <w:color w:val="000000"/>
          <w:sz w:val="24"/>
        </w:rPr>
        <w:t xml:space="preserve">”的选项意为适用于本项目，标记“□”的选项意为不适用于本项目。</w:t>
      </w:r>
      <w:r>
        <w:rPr>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594"/>
          <w:tblHeader/>
        </w:trPr>
        <w:tc>
          <w:tcPr>
            <w:tcW w:w="1031" w:type="dxa"/>
            <w:vAlign w:val="center"/>
            <w:textDirection w:val="lrTb"/>
            <w:noWrap w:val="false"/>
          </w:tcPr>
          <w:p>
            <w:pPr>
              <w:pStyle w:val="843"/>
              <w:jc w:val="center"/>
              <w:rPr>
                <w:b/>
                <w:bCs/>
                <w:color w:val="000000"/>
                <w:sz w:val="24"/>
              </w:rPr>
            </w:pPr>
            <w:r>
              <w:rPr>
                <w:b/>
                <w:color w:val="000000"/>
                <w:sz w:val="24"/>
              </w:rPr>
              <w:t xml:space="preserve">条款号</w:t>
            </w:r>
            <w:r>
              <w:rPr>
                <w:b/>
                <w:bCs/>
                <w:color w:val="000000"/>
                <w:sz w:val="24"/>
              </w:rPr>
            </w:r>
            <w:r/>
          </w:p>
        </w:tc>
        <w:tc>
          <w:tcPr>
            <w:tcW w:w="1701" w:type="dxa"/>
            <w:vAlign w:val="center"/>
            <w:textDirection w:val="lrTb"/>
            <w:noWrap w:val="false"/>
          </w:tcPr>
          <w:p>
            <w:pPr>
              <w:pStyle w:val="843"/>
              <w:jc w:val="center"/>
              <w:rPr>
                <w:b/>
                <w:bCs/>
                <w:color w:val="000000"/>
                <w:sz w:val="24"/>
              </w:rPr>
            </w:pPr>
            <w:r>
              <w:rPr>
                <w:b/>
                <w:bCs/>
                <w:color w:val="000000"/>
                <w:sz w:val="24"/>
              </w:rPr>
              <w:t xml:space="preserve">条目</w:t>
            </w:r>
            <w:r>
              <w:rPr>
                <w:b/>
                <w:bCs/>
                <w:color w:val="000000"/>
                <w:sz w:val="24"/>
              </w:rPr>
            </w:r>
            <w:r/>
          </w:p>
        </w:tc>
        <w:tc>
          <w:tcPr>
            <w:tcW w:w="7210" w:type="dxa"/>
            <w:vAlign w:val="center"/>
            <w:textDirection w:val="lrTb"/>
            <w:noWrap w:val="false"/>
          </w:tcPr>
          <w:p>
            <w:pPr>
              <w:pStyle w:val="843"/>
              <w:jc w:val="center"/>
              <w:rPr>
                <w:b/>
                <w:bCs/>
                <w:color w:val="000000"/>
                <w:sz w:val="24"/>
              </w:rPr>
            </w:pPr>
            <w:r>
              <w:rPr>
                <w:b/>
                <w:bCs/>
                <w:color w:val="000000"/>
                <w:sz w:val="24"/>
              </w:rPr>
              <w:t xml:space="preserve">内容</w:t>
            </w:r>
            <w:r>
              <w:rPr>
                <w:b/>
                <w:bCs/>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2.2</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科研仪器设备</w:t>
            </w:r>
            <w:r>
              <w:rPr>
                <w:color w:val="000000"/>
                <w:sz w:val="24"/>
              </w:rPr>
            </w:r>
            <w:r/>
          </w:p>
        </w:tc>
        <w:tc>
          <w:tcPr>
            <w:tcW w:w="7210" w:type="dxa"/>
            <w:vAlign w:val="center"/>
            <w:textDirection w:val="lrTb"/>
            <w:noWrap w:val="false"/>
          </w:tcPr>
          <w:p>
            <w:pPr>
              <w:pStyle w:val="843"/>
              <w:jc w:val="left"/>
              <w:rPr>
                <w:color w:val="000000"/>
                <w:sz w:val="24"/>
              </w:rPr>
            </w:pPr>
            <w:r>
              <w:rPr>
                <w:color w:val="000000"/>
                <w:sz w:val="24"/>
              </w:rPr>
              <w:t xml:space="preserve">是否属于科研仪器设备采购项目：</w:t>
            </w:r>
            <w:r>
              <w:rPr>
                <w:color w:val="000000"/>
                <w:sz w:val="24"/>
              </w:rPr>
            </w:r>
            <w:r/>
          </w:p>
          <w:p>
            <w:pPr>
              <w:pStyle w:val="843"/>
              <w:jc w:val="left"/>
              <w:rPr>
                <w:color w:val="000000"/>
                <w:sz w:val="24"/>
              </w:rPr>
            </w:pPr>
            <w:r>
              <w:rPr>
                <w:rFonts w:ascii="Wingdings 2" w:hAnsi="Wingdings 2" w:eastAsia="Wingdings 2" w:cs="Wingdings 2"/>
                <w:color w:val="000000"/>
                <w:sz w:val="24"/>
              </w:rPr>
              <w:t xml:space="preserve">£</w:t>
            </w:r>
            <w:r>
              <w:rPr>
                <w:color w:val="000000"/>
                <w:sz w:val="24"/>
              </w:rPr>
              <w:t xml:space="preserve">是</w:t>
            </w:r>
            <w:r>
              <w:rPr>
                <w:color w:val="000000"/>
                <w:sz w:val="24"/>
              </w:rPr>
            </w:r>
            <w:r/>
          </w:p>
          <w:p>
            <w:pPr>
              <w:pStyle w:val="843"/>
              <w:jc w:val="left"/>
              <w:rPr>
                <w:color w:val="000000"/>
                <w:sz w:val="24"/>
              </w:rPr>
            </w:pPr>
            <w:r>
              <w:rPr>
                <w:rFonts w:hint="eastAsia" w:ascii="宋体" w:hAnsi="宋体" w:cs="宋体"/>
                <w:color w:val="000000"/>
                <w:sz w:val="24"/>
              </w:rPr>
              <w:t xml:space="preserve">■</w:t>
            </w:r>
            <w:r>
              <w:rPr>
                <w:color w:val="000000"/>
                <w:sz w:val="24"/>
              </w:rPr>
              <w:t xml:space="preserve">否</w:t>
            </w:r>
            <w:r>
              <w:rPr>
                <w:color w:val="000000"/>
                <w:sz w:val="24"/>
              </w:rPr>
            </w:r>
            <w:r/>
          </w:p>
        </w:tc>
      </w:tr>
      <w:tr>
        <w:trPr>
          <w:trHeight w:val="703"/>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3.2.5</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标的所属行业</w:t>
            </w:r>
            <w:r>
              <w:rPr>
                <w:color w:val="000000"/>
                <w:sz w:val="24"/>
              </w:rPr>
            </w:r>
            <w:r/>
          </w:p>
        </w:tc>
        <w:tc>
          <w:tcPr>
            <w:tcW w:w="7210" w:type="dxa"/>
            <w:vAlign w:val="center"/>
            <w:textDirection w:val="lrTb"/>
            <w:noWrap w:val="false"/>
          </w:tcPr>
          <w:p>
            <w:pPr>
              <w:pStyle w:val="843"/>
              <w:rPr>
                <w:color w:val="000000"/>
                <w:sz w:val="24"/>
                <w:u w:val="single"/>
              </w:rPr>
            </w:pPr>
            <w:r>
              <w:rPr>
                <w:color w:val="000000"/>
                <w:sz w:val="24"/>
              </w:rPr>
              <w:t xml:space="preserve">本项目采购标的对应的中小企业划分标准所属行业：</w:t>
            </w:r>
            <w:r>
              <w:rPr>
                <w:rFonts w:hint="eastAsia"/>
                <w:color w:val="000000"/>
                <w:sz w:val="24"/>
                <w:u w:val="single"/>
              </w:rPr>
              <w:t xml:space="preserve">工业</w:t>
            </w:r>
            <w:r>
              <w:rPr>
                <w:color w:val="000000"/>
                <w:sz w:val="24"/>
                <w:u w:val="single"/>
              </w:rPr>
            </w:r>
            <w:r/>
          </w:p>
          <w:p>
            <w:pPr>
              <w:pStyle w:val="843"/>
              <w:jc w:val="center"/>
              <w:rPr>
                <w:color w:val="000000"/>
                <w:sz w:val="24"/>
              </w:rPr>
            </w:pPr>
            <w:r>
              <w:rPr>
                <w:color w:val="000000"/>
                <w:sz w:val="24"/>
              </w:rPr>
            </w:r>
            <w:r/>
          </w:p>
        </w:tc>
      </w:tr>
      <w:tr>
        <w:trPr>
          <w:trHeight w:val="1102"/>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9.2</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报价</w:t>
            </w:r>
            <w:r>
              <w:rPr>
                <w:color w:val="000000"/>
                <w:sz w:val="24"/>
              </w:rPr>
            </w:r>
            <w:r/>
          </w:p>
        </w:tc>
        <w:tc>
          <w:tcPr>
            <w:tcW w:w="7210" w:type="dxa"/>
            <w:vAlign w:val="center"/>
            <w:textDirection w:val="lrTb"/>
            <w:noWrap w:val="false"/>
          </w:tcPr>
          <w:p>
            <w:pPr>
              <w:pStyle w:val="843"/>
              <w:jc w:val="left"/>
              <w:rPr>
                <w:color w:val="000000"/>
                <w:sz w:val="24"/>
              </w:rPr>
            </w:pPr>
            <w:r>
              <w:rPr>
                <w:color w:val="000000"/>
                <w:sz w:val="24"/>
              </w:rPr>
              <w:t xml:space="preserve">报价的特殊规定：</w:t>
            </w:r>
            <w:r>
              <w:rPr>
                <w:color w:val="000000"/>
                <w:sz w:val="24"/>
              </w:rPr>
            </w:r>
            <w:r/>
          </w:p>
          <w:p>
            <w:pPr>
              <w:pStyle w:val="843"/>
              <w:jc w:val="left"/>
              <w:rPr>
                <w:color w:val="000000"/>
                <w:sz w:val="24"/>
              </w:rPr>
            </w:pPr>
            <w:r>
              <w:rPr>
                <w:rFonts w:hint="eastAsia" w:ascii="宋体" w:hAnsi="宋体" w:cs="宋体"/>
                <w:color w:val="000000"/>
                <w:sz w:val="24"/>
              </w:rPr>
              <w:t xml:space="preserve">■</w:t>
            </w:r>
            <w:r>
              <w:rPr>
                <w:color w:val="000000"/>
                <w:sz w:val="24"/>
              </w:rPr>
              <w:t xml:space="preserve">无</w:t>
            </w:r>
            <w:r>
              <w:rPr>
                <w:color w:val="000000"/>
                <w:sz w:val="24"/>
              </w:rPr>
            </w:r>
            <w:r/>
          </w:p>
          <w:p>
            <w:pPr>
              <w:pStyle w:val="843"/>
              <w:jc w:val="left"/>
              <w:rPr>
                <w:color w:val="000000"/>
                <w:sz w:val="24"/>
              </w:rPr>
            </w:pPr>
            <w:r>
              <w:rPr>
                <w:rFonts w:ascii="Wingdings 2" w:hAnsi="Wingdings 2" w:eastAsia="Wingdings 2" w:cs="Wingdings 2"/>
                <w:color w:val="000000"/>
                <w:sz w:val="24"/>
              </w:rPr>
              <w:t xml:space="preserve">£</w:t>
            </w:r>
            <w:r>
              <w:rPr>
                <w:color w:val="000000"/>
                <w:sz w:val="24"/>
              </w:rPr>
              <w:t xml:space="preserve">有，具体情形：___________。</w:t>
            </w:r>
            <w:r>
              <w:rPr>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10.1</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保证金</w:t>
            </w:r>
            <w:r>
              <w:rPr>
                <w:color w:val="000000"/>
                <w:sz w:val="24"/>
              </w:rPr>
            </w:r>
            <w:r/>
          </w:p>
        </w:tc>
        <w:tc>
          <w:tcPr>
            <w:tcW w:w="7210" w:type="dxa"/>
            <w:vAlign w:val="center"/>
            <w:textDirection w:val="lrTb"/>
            <w:noWrap w:val="false"/>
          </w:tcPr>
          <w:p>
            <w:pPr>
              <w:pStyle w:val="843"/>
              <w:jc w:val="left"/>
              <w:rPr>
                <w:color w:val="000000"/>
                <w:sz w:val="24"/>
              </w:rPr>
            </w:pPr>
            <w:r>
              <w:rPr>
                <w:rFonts w:hint="eastAsia"/>
                <w:color w:val="000000"/>
                <w:sz w:val="24"/>
              </w:rPr>
              <w:t xml:space="preserve">免收</w:t>
            </w:r>
            <w:r>
              <w:rPr>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11.1</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响应有效期</w:t>
            </w:r>
            <w:r>
              <w:rPr>
                <w:color w:val="000000"/>
                <w:sz w:val="24"/>
              </w:rPr>
            </w:r>
            <w:r/>
          </w:p>
        </w:tc>
        <w:tc>
          <w:tcPr>
            <w:tcW w:w="7210" w:type="dxa"/>
            <w:vAlign w:val="center"/>
            <w:textDirection w:val="lrTb"/>
            <w:noWrap w:val="false"/>
          </w:tcPr>
          <w:p>
            <w:pPr>
              <w:pStyle w:val="843"/>
              <w:jc w:val="left"/>
              <w:rPr>
                <w:color w:val="000000"/>
                <w:sz w:val="24"/>
              </w:rPr>
            </w:pPr>
            <w:r>
              <w:rPr>
                <w:color w:val="000000"/>
                <w:sz w:val="24"/>
              </w:rPr>
              <w:t xml:space="preserve">自提交响应文件的截止之日起算_</w:t>
            </w:r>
            <w:r>
              <w:rPr>
                <w:rFonts w:hint="eastAsia"/>
                <w:color w:val="000000"/>
                <w:sz w:val="24"/>
              </w:rPr>
              <w:t xml:space="preserve">60</w:t>
            </w:r>
            <w:r>
              <w:rPr>
                <w:color w:val="000000"/>
                <w:sz w:val="24"/>
              </w:rPr>
              <w:t xml:space="preserve">_日历天。</w:t>
            </w:r>
            <w:r>
              <w:rPr>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19.1</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确定成交</w:t>
            </w:r>
            <w:r>
              <w:rPr>
                <w:color w:val="000000"/>
                <w:sz w:val="24"/>
              </w:rPr>
            </w:r>
            <w:r/>
          </w:p>
          <w:p>
            <w:pPr>
              <w:pStyle w:val="843"/>
              <w:jc w:val="center"/>
              <w:rPr>
                <w:color w:val="000000"/>
                <w:sz w:val="24"/>
              </w:rPr>
            </w:pPr>
            <w:r>
              <w:rPr>
                <w:color w:val="000000"/>
                <w:sz w:val="24"/>
              </w:rPr>
              <w:t xml:space="preserve">供应商</w:t>
            </w:r>
            <w:r>
              <w:rPr>
                <w:color w:val="000000"/>
                <w:sz w:val="24"/>
              </w:rPr>
            </w:r>
            <w:r/>
          </w:p>
        </w:tc>
        <w:tc>
          <w:tcPr>
            <w:tcW w:w="7210" w:type="dxa"/>
            <w:vAlign w:val="center"/>
            <w:textDirection w:val="lrTb"/>
            <w:noWrap w:val="false"/>
          </w:tcPr>
          <w:p>
            <w:pPr>
              <w:pStyle w:val="883"/>
              <w:rPr>
                <w:rFonts w:ascii="Times New Roman" w:hAnsi="Times New Roman"/>
                <w:color w:val="000000"/>
                <w:sz w:val="24"/>
              </w:rPr>
            </w:pPr>
            <w:r>
              <w:rPr>
                <w:rFonts w:ascii="Times New Roman" w:hAnsi="Times New Roman"/>
                <w:color w:val="000000"/>
                <w:sz w:val="24"/>
              </w:rPr>
              <w:t xml:space="preserve">采购人是否授权询价小组直接确定成交供应商：</w:t>
            </w:r>
            <w:r>
              <w:rPr>
                <w:rFonts w:ascii="Times New Roman" w:hAnsi="Times New Roman"/>
                <w:color w:val="000000"/>
                <w:sz w:val="24"/>
              </w:rPr>
            </w:r>
            <w:r/>
          </w:p>
          <w:p>
            <w:pPr>
              <w:pStyle w:val="883"/>
              <w:rPr>
                <w:rFonts w:ascii="Times New Roman" w:hAnsi="Times New Roman"/>
                <w:color w:val="000000"/>
                <w:sz w:val="24"/>
              </w:rPr>
            </w:pPr>
            <w:r>
              <w:rPr>
                <w:rFonts w:ascii="Wingdings 2" w:hAnsi="Wingdings 2" w:eastAsia="Wingdings 2" w:cs="Wingdings 2"/>
                <w:color w:val="000000"/>
                <w:sz w:val="24"/>
              </w:rPr>
              <w:t xml:space="preserve">£</w:t>
            </w:r>
            <w:r>
              <w:rPr>
                <w:rFonts w:ascii="Times New Roman" w:hAnsi="Times New Roman"/>
                <w:color w:val="000000"/>
                <w:sz w:val="24"/>
              </w:rPr>
              <w:t xml:space="preserve">否</w:t>
            </w:r>
            <w:r>
              <w:rPr>
                <w:rFonts w:ascii="Times New Roman" w:hAnsi="Times New Roman"/>
                <w:color w:val="000000"/>
                <w:sz w:val="24"/>
              </w:rPr>
            </w:r>
            <w:r/>
          </w:p>
          <w:p>
            <w:pPr>
              <w:pStyle w:val="883"/>
              <w:rPr>
                <w:rFonts w:ascii="Times New Roman" w:hAnsi="Times New Roman"/>
                <w:color w:val="000000"/>
                <w:sz w:val="24"/>
              </w:rPr>
            </w:pPr>
            <w:r>
              <w:rPr>
                <w:rFonts w:ascii="Wingdings 2" w:hAnsi="Wingdings 2" w:eastAsia="Wingdings 2" w:cs="Wingdings 2"/>
                <w:color w:val="000000"/>
                <w:sz w:val="24"/>
              </w:rPr>
              <w:t xml:space="preserve">R</w:t>
            </w:r>
            <w:r>
              <w:rPr>
                <w:rFonts w:ascii="Times New Roman" w:hAnsi="Times New Roman"/>
                <w:color w:val="000000"/>
                <w:sz w:val="24"/>
              </w:rPr>
              <w:t xml:space="preserve">是</w:t>
            </w:r>
            <w:r>
              <w:rPr>
                <w:rFonts w:ascii="Times New Roman" w:hAnsi="Times New Roman"/>
                <w:color w:val="000000"/>
                <w:sz w:val="24"/>
              </w:rPr>
            </w:r>
            <w:r/>
          </w:p>
          <w:p>
            <w:pPr>
              <w:pStyle w:val="883"/>
              <w:rPr>
                <w:rFonts w:ascii="Times New Roman" w:hAnsi="Times New Roman"/>
                <w:color w:val="000000"/>
                <w:sz w:val="24"/>
                <w:u w:val="single"/>
              </w:rPr>
            </w:pPr>
            <w:r>
              <w:rPr>
                <w:rFonts w:ascii="Times New Roman" w:hAnsi="Times New Roman"/>
                <w:color w:val="000000"/>
                <w:sz w:val="24"/>
              </w:rPr>
              <w:t xml:space="preserve">成交候选人并列的，</w:t>
            </w:r>
            <w:r>
              <w:rPr>
                <w:rFonts w:ascii="Times New Roman" w:hAnsi="Times New Roman"/>
                <w:color w:val="000000"/>
                <w:sz w:val="24"/>
              </w:rPr>
              <w:t xml:space="preserve">由采购人依法确定。</w:t>
            </w:r>
            <w:r>
              <w:rPr>
                <w:rFonts w:ascii="Times New Roman" w:hAnsi="Times New Roman"/>
                <w:color w:val="000000"/>
                <w:sz w:val="24"/>
                <w:u w:val="single"/>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6</w:t>
            </w:r>
            <w:r>
              <w:rPr>
                <w:rFonts w:ascii="Times New Roman" w:hAnsi="Times New Roman"/>
                <w:color w:val="000000"/>
                <w:sz w:val="24"/>
                <w:szCs w:val="24"/>
              </w:rPr>
              <w:t xml:space="preserve">.1</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询问</w:t>
            </w:r>
            <w:r>
              <w:rPr>
                <w:color w:val="000000"/>
                <w:sz w:val="24"/>
              </w:rPr>
            </w:r>
            <w:r/>
          </w:p>
        </w:tc>
        <w:tc>
          <w:tcPr>
            <w:tcW w:w="7210" w:type="dxa"/>
            <w:vAlign w:val="center"/>
            <w:textDirection w:val="lrTb"/>
            <w:noWrap w:val="false"/>
          </w:tcPr>
          <w:p>
            <w:pPr>
              <w:pStyle w:val="843"/>
              <w:jc w:val="left"/>
              <w:rPr>
                <w:color w:val="000000"/>
                <w:sz w:val="24"/>
              </w:rPr>
            </w:pPr>
            <w:r>
              <w:rPr>
                <w:color w:val="000000"/>
                <w:sz w:val="24"/>
              </w:rPr>
              <w:t xml:space="preserve">询问送达形式：</w:t>
            </w:r>
            <w:r>
              <w:rPr>
                <w:rFonts w:hint="eastAsia" w:ascii="宋体" w:hAnsi="宋体"/>
                <w:color w:val="000000"/>
                <w:sz w:val="24"/>
              </w:rPr>
              <w:t xml:space="preserve">纸质书面送达</w:t>
            </w:r>
            <w:r>
              <w:rPr>
                <w:color w:val="000000"/>
                <w:sz w:val="24"/>
              </w:rPr>
              <w:t xml:space="preserve">。</w:t>
            </w:r>
            <w:r>
              <w:rPr>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262</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rFonts w:hint="eastAsia"/>
                <w:color w:val="000000"/>
                <w:sz w:val="24"/>
              </w:rPr>
              <w:t xml:space="preserve">质疑</w:t>
            </w:r>
            <w:r>
              <w:rPr>
                <w:color w:val="000000"/>
                <w:sz w:val="24"/>
              </w:rPr>
            </w:r>
            <w:r/>
          </w:p>
        </w:tc>
        <w:tc>
          <w:tcPr>
            <w:tcW w:w="7210" w:type="dxa"/>
            <w:vAlign w:val="center"/>
            <w:textDirection w:val="lrTb"/>
            <w:noWrap w:val="false"/>
          </w:tcPr>
          <w:p>
            <w:pPr>
              <w:pStyle w:val="843"/>
              <w:jc w:val="left"/>
              <w:rPr>
                <w:rFonts w:hint="eastAsia"/>
                <w:color w:val="000000"/>
                <w:sz w:val="24"/>
              </w:rPr>
            </w:pPr>
            <w:r>
              <w:rPr>
                <w:rFonts w:hint="eastAsia"/>
                <w:color w:val="000000"/>
                <w:sz w:val="24"/>
              </w:rPr>
              <w:t xml:space="preserve">质疑</w:t>
            </w:r>
            <w:r>
              <w:rPr>
                <w:color w:val="000000"/>
                <w:sz w:val="24"/>
              </w:rPr>
              <w:t xml:space="preserve">送达形式：</w:t>
            </w:r>
            <w:r>
              <w:rPr>
                <w:rFonts w:hint="eastAsia" w:ascii="宋体" w:hAnsi="宋体"/>
                <w:color w:val="000000"/>
                <w:sz w:val="24"/>
              </w:rPr>
              <w:t xml:space="preserve">纸质书面送达</w:t>
            </w:r>
            <w:r>
              <w:rPr>
                <w:color w:val="000000"/>
                <w:sz w:val="24"/>
              </w:rPr>
              <w:t xml:space="preserve">。</w:t>
            </w:r>
            <w:r>
              <w:rPr>
                <w:rFonts w:hint="eastAsia"/>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6</w:t>
            </w:r>
            <w:r>
              <w:rPr>
                <w:rFonts w:ascii="Times New Roman" w:hAnsi="Times New Roman"/>
                <w:color w:val="000000"/>
                <w:sz w:val="24"/>
                <w:szCs w:val="24"/>
              </w:rPr>
              <w:t xml:space="preserve">.3</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联系方式</w:t>
            </w:r>
            <w:r>
              <w:rPr>
                <w:color w:val="000000"/>
                <w:sz w:val="24"/>
              </w:rPr>
            </w:r>
            <w:r/>
          </w:p>
        </w:tc>
        <w:tc>
          <w:tcPr>
            <w:tcW w:w="7210" w:type="dxa"/>
            <w:vAlign w:val="center"/>
            <w:textDirection w:val="lrTb"/>
            <w:noWrap w:val="false"/>
          </w:tcPr>
          <w:p>
            <w:pPr>
              <w:pStyle w:val="843"/>
              <w:jc w:val="left"/>
              <w:rPr>
                <w:rFonts w:hint="eastAsia" w:ascii="宋体" w:hAnsi="宋体" w:cs="宋体"/>
                <w:color w:val="000000"/>
                <w:sz w:val="24"/>
              </w:rPr>
            </w:pPr>
            <w:r>
              <w:rPr>
                <w:rFonts w:hint="eastAsia" w:ascii="宋体" w:hAnsi="宋体" w:cs="宋体"/>
                <w:color w:val="000000"/>
                <w:sz w:val="24"/>
              </w:rPr>
              <w:t xml:space="preserve">接收询问和质疑的联系方式</w:t>
            </w:r>
            <w:r>
              <w:rPr>
                <w:rFonts w:hint="eastAsia" w:ascii="宋体" w:hAnsi="宋体" w:cs="宋体"/>
                <w:color w:val="000000"/>
                <w:sz w:val="24"/>
              </w:rPr>
            </w:r>
            <w:r/>
          </w:p>
          <w:p>
            <w:pPr>
              <w:pStyle w:val="843"/>
              <w:jc w:val="left"/>
              <w:widowControl/>
              <w:rPr>
                <w:bCs/>
                <w:color w:val="000000"/>
                <w:sz w:val="24"/>
              </w:rPr>
            </w:pPr>
            <w:r>
              <w:rPr>
                <w:bCs/>
                <w:color w:val="000000"/>
                <w:sz w:val="24"/>
              </w:rPr>
              <w:t xml:space="preserve">1.采购人信息</w:t>
            </w:r>
            <w:r>
              <w:rPr>
                <w:bCs/>
                <w:color w:val="000000"/>
                <w:sz w:val="24"/>
              </w:rPr>
            </w:r>
            <w:r/>
          </w:p>
          <w:p>
            <w:pPr>
              <w:pStyle w:val="843"/>
              <w:jc w:val="left"/>
              <w:rPr>
                <w:rFonts w:hint="eastAsia" w:eastAsia="宋体"/>
                <w:bCs/>
                <w:color w:val="000000"/>
                <w:sz w:val="24"/>
                <w:lang w:eastAsia="zh-CN"/>
              </w:rPr>
            </w:pPr>
            <w:r>
              <w:rPr>
                <w:rFonts w:hint="eastAsia"/>
                <w:bCs/>
                <w:color w:val="000000"/>
                <w:sz w:val="24"/>
              </w:rPr>
              <w:t xml:space="preserve">名    称：</w:t>
            </w:r>
            <w:r>
              <w:rPr>
                <w:rFonts w:hint="eastAsia"/>
                <w:bCs/>
                <w:color w:val="000000"/>
                <w:sz w:val="24"/>
                <w:lang w:eastAsia="zh-CN"/>
              </w:rPr>
              <w:t xml:space="preserve">常州刘国钧高等职业技术学校</w:t>
            </w:r>
            <w:r>
              <w:rPr>
                <w:rFonts w:hint="eastAsia" w:eastAsia="宋体"/>
                <w:bCs/>
                <w:color w:val="000000"/>
                <w:sz w:val="24"/>
                <w:lang w:eastAsia="zh-CN"/>
              </w:rPr>
            </w:r>
            <w:r/>
          </w:p>
          <w:p>
            <w:pPr>
              <w:pStyle w:val="843"/>
              <w:jc w:val="left"/>
              <w:rPr>
                <w:rFonts w:hint="eastAsia" w:eastAsia="宋体"/>
                <w:bCs/>
                <w:color w:val="000000"/>
                <w:sz w:val="24"/>
                <w:lang w:eastAsia="zh-CN"/>
              </w:rPr>
            </w:pPr>
            <w:r>
              <w:rPr>
                <w:rFonts w:hint="eastAsia"/>
                <w:bCs/>
                <w:color w:val="000000"/>
                <w:sz w:val="24"/>
              </w:rPr>
              <w:t xml:space="preserve">地    址：</w:t>
            </w:r>
            <w:r>
              <w:rPr>
                <w:rFonts w:hint="eastAsia"/>
                <w:bCs/>
                <w:color w:val="000000"/>
                <w:sz w:val="24"/>
                <w:lang w:eastAsia="zh-CN"/>
              </w:rPr>
              <w:t xml:space="preserve">常州市戚墅堰经济开发区富民路296号</w:t>
            </w:r>
            <w:r>
              <w:rPr>
                <w:rFonts w:hint="eastAsia" w:eastAsia="宋体"/>
                <w:bCs/>
                <w:color w:val="000000"/>
                <w:sz w:val="24"/>
                <w:lang w:eastAsia="zh-CN"/>
              </w:rPr>
            </w:r>
            <w:r/>
          </w:p>
          <w:p>
            <w:pPr>
              <w:pStyle w:val="843"/>
              <w:jc w:val="left"/>
              <w:rPr>
                <w:rFonts w:hint="eastAsia" w:eastAsia="宋体"/>
                <w:bCs/>
                <w:color w:val="000000"/>
                <w:sz w:val="24"/>
                <w:u w:val="single"/>
                <w:lang w:eastAsia="zh-CN"/>
              </w:rPr>
            </w:pPr>
            <w:r>
              <w:rPr>
                <w:rFonts w:hint="eastAsia"/>
                <w:bCs/>
                <w:color w:val="000000"/>
                <w:sz w:val="24"/>
              </w:rPr>
              <w:t xml:space="preserve">联系方式：</w:t>
            </w:r>
            <w:r>
              <w:rPr>
                <w:rFonts w:hint="eastAsia"/>
                <w:bCs/>
                <w:color w:val="000000"/>
                <w:sz w:val="24"/>
                <w:lang w:eastAsia="zh-CN"/>
              </w:rPr>
              <w:t xml:space="preserve">张老师，0519-68785244</w:t>
            </w:r>
            <w:r>
              <w:rPr>
                <w:rFonts w:hint="eastAsia" w:eastAsia="宋体"/>
                <w:bCs/>
                <w:color w:val="000000"/>
                <w:sz w:val="24"/>
                <w:u w:val="single"/>
                <w:lang w:eastAsia="zh-CN"/>
              </w:rPr>
            </w:r>
            <w:r/>
          </w:p>
          <w:p>
            <w:pPr>
              <w:pStyle w:val="843"/>
              <w:jc w:val="left"/>
              <w:rPr>
                <w:bCs/>
                <w:color w:val="000000"/>
                <w:sz w:val="24"/>
              </w:rPr>
            </w:pPr>
            <w:r>
              <w:rPr>
                <w:bCs/>
                <w:color w:val="000000"/>
                <w:sz w:val="24"/>
              </w:rPr>
              <w:t xml:space="preserve">2.采购代理机构信息</w:t>
            </w:r>
            <w:r>
              <w:rPr>
                <w:bCs/>
                <w:color w:val="000000"/>
                <w:sz w:val="24"/>
              </w:rPr>
            </w:r>
            <w:r/>
          </w:p>
          <w:p>
            <w:pPr>
              <w:pStyle w:val="843"/>
              <w:jc w:val="left"/>
              <w:rPr>
                <w:rFonts w:hint="eastAsia"/>
                <w:bCs/>
                <w:color w:val="000000"/>
                <w:sz w:val="24"/>
                <w:u w:val="single"/>
              </w:rPr>
            </w:pPr>
            <w:r>
              <w:rPr>
                <w:bCs/>
                <w:color w:val="000000"/>
                <w:sz w:val="24"/>
              </w:rPr>
              <w:t xml:space="preserve">名    称：</w:t>
            </w:r>
            <w:r>
              <w:rPr>
                <w:rFonts w:hint="eastAsia"/>
                <w:bCs/>
                <w:color w:val="000000"/>
                <w:sz w:val="24"/>
                <w:u w:val="single"/>
              </w:rPr>
              <w:t xml:space="preserve">常州市教育基本建设与装备管理中心</w:t>
            </w:r>
            <w:r>
              <w:rPr>
                <w:rFonts w:hint="eastAsia"/>
                <w:bCs/>
                <w:color w:val="000000"/>
                <w:sz w:val="24"/>
                <w:u w:val="single"/>
              </w:rPr>
            </w:r>
            <w:r/>
          </w:p>
          <w:p>
            <w:pPr>
              <w:pStyle w:val="843"/>
              <w:jc w:val="left"/>
              <w:rPr>
                <w:bCs/>
                <w:color w:val="000000"/>
                <w:sz w:val="24"/>
                <w:u w:val="single"/>
              </w:rPr>
            </w:pPr>
            <w:r>
              <w:rPr>
                <w:bCs/>
                <w:color w:val="000000"/>
                <w:sz w:val="24"/>
              </w:rPr>
              <w:t xml:space="preserve">地    址：</w:t>
            </w:r>
            <w:r>
              <w:rPr>
                <w:rFonts w:hint="eastAsia"/>
                <w:bCs/>
                <w:color w:val="000000"/>
                <w:sz w:val="24"/>
                <w:u w:val="single"/>
              </w:rPr>
              <w:t xml:space="preserve">常州市钟楼区新市路9号</w:t>
            </w:r>
            <w:r>
              <w:rPr>
                <w:bCs/>
                <w:color w:val="000000"/>
                <w:sz w:val="24"/>
                <w:u w:val="single"/>
              </w:rPr>
            </w:r>
            <w:r/>
          </w:p>
          <w:p>
            <w:pPr>
              <w:pStyle w:val="843"/>
              <w:rPr>
                <w:bCs/>
                <w:color w:val="000000"/>
                <w:sz w:val="24"/>
                <w:u w:val="single"/>
              </w:rPr>
            </w:pPr>
            <w:r>
              <w:rPr>
                <w:bCs/>
                <w:color w:val="000000"/>
                <w:sz w:val="24"/>
              </w:rPr>
              <w:t xml:space="preserve">3.项目联系方式</w:t>
            </w:r>
            <w:r>
              <w:rPr>
                <w:bCs/>
                <w:color w:val="000000"/>
                <w:sz w:val="24"/>
                <w:u w:val="single"/>
              </w:rPr>
            </w:r>
            <w:r/>
          </w:p>
          <w:p>
            <w:pPr>
              <w:pStyle w:val="883"/>
              <w:rPr>
                <w:rFonts w:ascii="Times New Roman" w:hAnsi="Times New Roman"/>
                <w:color w:val="000000"/>
                <w:sz w:val="24"/>
                <w:szCs w:val="24"/>
                <w:u w:val="single"/>
              </w:rPr>
            </w:pPr>
            <w:r>
              <w:rPr>
                <w:rFonts w:ascii="Times New Roman" w:hAnsi="Times New Roman"/>
                <w:color w:val="000000"/>
                <w:sz w:val="24"/>
                <w:szCs w:val="24"/>
              </w:rPr>
              <w:t xml:space="preserve">项目联系人：</w:t>
            </w:r>
            <w:r>
              <w:rPr>
                <w:rFonts w:ascii="Times New Roman" w:hAnsi="Times New Roman"/>
                <w:color w:val="000000"/>
                <w:sz w:val="24"/>
                <w:szCs w:val="24"/>
                <w:u w:val="single"/>
              </w:rPr>
              <w:t xml:space="preserve">费老师</w:t>
            </w:r>
            <w:r>
              <w:rPr>
                <w:rFonts w:ascii="Times New Roman" w:hAnsi="Times New Roman"/>
                <w:color w:val="000000"/>
                <w:sz w:val="24"/>
                <w:szCs w:val="24"/>
                <w:u w:val="single"/>
              </w:rPr>
            </w:r>
            <w:r/>
          </w:p>
          <w:p>
            <w:pPr>
              <w:pStyle w:val="883"/>
              <w:rPr>
                <w:rFonts w:ascii="Times New Roman" w:hAnsi="Times New Roman"/>
                <w:color w:val="000000"/>
                <w:sz w:val="24"/>
                <w:szCs w:val="24"/>
                <w:u w:val="single"/>
              </w:rPr>
            </w:pPr>
            <w:r>
              <w:rPr>
                <w:rFonts w:ascii="Times New Roman" w:hAnsi="Times New Roman"/>
                <w:color w:val="000000"/>
                <w:sz w:val="24"/>
              </w:rPr>
              <w:t xml:space="preserve">电      话：</w:t>
            </w:r>
            <w:r>
              <w:rPr>
                <w:rFonts w:ascii="Times New Roman" w:hAnsi="Times New Roman"/>
                <w:color w:val="000000"/>
                <w:sz w:val="24"/>
                <w:u w:val="single"/>
              </w:rPr>
              <w:t xml:space="preserve"> 0519-86676110 </w:t>
            </w:r>
            <w:r>
              <w:rPr>
                <w:rFonts w:ascii="Times New Roman" w:hAnsi="Times New Roman"/>
                <w:color w:val="000000"/>
                <w:sz w:val="24"/>
                <w:szCs w:val="24"/>
                <w:u w:val="single"/>
              </w:rPr>
            </w:r>
            <w:r/>
          </w:p>
          <w:p>
            <w:pPr>
              <w:pStyle w:val="883"/>
              <w:rPr>
                <w:rFonts w:ascii="Times New Roman" w:hAnsi="Times New Roman"/>
                <w:color w:val="000000"/>
                <w:sz w:val="24"/>
                <w:szCs w:val="24"/>
                <w:u w:val="single"/>
              </w:rPr>
            </w:pPr>
            <w:r>
              <w:rPr>
                <w:rFonts w:ascii="Times New Roman" w:hAnsi="Times New Roman"/>
                <w:color w:val="000000"/>
                <w:sz w:val="24"/>
                <w:szCs w:val="24"/>
              </w:rPr>
              <w:t xml:space="preserve">开评标相关</w:t>
            </w: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周老师</w:t>
            </w:r>
            <w:r>
              <w:rPr>
                <w:rFonts w:ascii="Times New Roman" w:hAnsi="Times New Roman"/>
                <w:color w:val="000000"/>
                <w:sz w:val="24"/>
                <w:szCs w:val="24"/>
                <w:u w:val="single"/>
              </w:rPr>
            </w:r>
            <w:r/>
          </w:p>
          <w:p>
            <w:pPr>
              <w:pStyle w:val="843"/>
              <w:jc w:val="left"/>
              <w:rPr>
                <w:color w:val="000000"/>
                <w:sz w:val="24"/>
              </w:rPr>
            </w:pPr>
            <w:r>
              <w:rPr>
                <w:color w:val="000000"/>
                <w:sz w:val="24"/>
              </w:rPr>
              <w:t xml:space="preserve">电      话：</w:t>
            </w:r>
            <w:r>
              <w:rPr>
                <w:color w:val="000000"/>
                <w:sz w:val="24"/>
                <w:u w:val="single"/>
              </w:rPr>
              <w:t xml:space="preserve">0519-86607039</w:t>
            </w:r>
            <w:r>
              <w:rPr>
                <w:color w:val="000000"/>
                <w:sz w:val="24"/>
              </w:rPr>
            </w:r>
            <w:r/>
          </w:p>
        </w:tc>
      </w:tr>
      <w:tr>
        <w:trPr>
          <w:trHeight w:val="20"/>
        </w:trPr>
        <w:tc>
          <w:tcPr>
            <w:tcW w:w="1031" w:type="dxa"/>
            <w:vAlign w:val="center"/>
            <w:textDirection w:val="lrTb"/>
            <w:noWrap w:val="false"/>
          </w:tcPr>
          <w:p>
            <w:pPr>
              <w:pStyle w:val="883"/>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7</w:t>
            </w:r>
            <w:r>
              <w:rPr>
                <w:rFonts w:ascii="Times New Roman" w:hAnsi="Times New Roman"/>
                <w:color w:val="000000"/>
                <w:sz w:val="24"/>
                <w:szCs w:val="24"/>
              </w:rPr>
              <w:t xml:space="preserve">.1</w:t>
            </w:r>
            <w:r>
              <w:rPr>
                <w:rFonts w:ascii="Times New Roman" w:hAnsi="Times New Roman"/>
                <w:color w:val="000000"/>
                <w:sz w:val="24"/>
                <w:szCs w:val="24"/>
              </w:rPr>
            </w:r>
            <w:r/>
          </w:p>
        </w:tc>
        <w:tc>
          <w:tcPr>
            <w:tcW w:w="1701" w:type="dxa"/>
            <w:vAlign w:val="center"/>
            <w:textDirection w:val="lrTb"/>
            <w:noWrap w:val="false"/>
          </w:tcPr>
          <w:p>
            <w:pPr>
              <w:pStyle w:val="843"/>
              <w:jc w:val="center"/>
              <w:rPr>
                <w:color w:val="000000"/>
                <w:sz w:val="24"/>
              </w:rPr>
            </w:pPr>
            <w:r>
              <w:rPr>
                <w:color w:val="000000"/>
                <w:sz w:val="24"/>
              </w:rPr>
              <w:t xml:space="preserve">代理费</w:t>
            </w:r>
            <w:r>
              <w:rPr>
                <w:color w:val="000000"/>
                <w:sz w:val="24"/>
              </w:rPr>
            </w:r>
            <w:r/>
          </w:p>
        </w:tc>
        <w:tc>
          <w:tcPr>
            <w:tcW w:w="7210" w:type="dxa"/>
            <w:vAlign w:val="center"/>
            <w:textDirection w:val="lrTb"/>
            <w:noWrap w:val="false"/>
          </w:tcPr>
          <w:p>
            <w:pPr>
              <w:pStyle w:val="843"/>
              <w:jc w:val="left"/>
              <w:rPr>
                <w:color w:val="000000"/>
                <w:sz w:val="24"/>
              </w:rPr>
            </w:pPr>
            <w:r>
              <w:rPr>
                <w:rFonts w:hint="eastAsia"/>
                <w:color w:val="000000"/>
                <w:sz w:val="24"/>
              </w:rPr>
              <w:t xml:space="preserve">无。</w:t>
            </w:r>
            <w:r>
              <w:rPr>
                <w:color w:val="000000"/>
                <w:sz w:val="24"/>
              </w:rPr>
            </w:r>
            <w:r/>
          </w:p>
        </w:tc>
      </w:tr>
    </w:tbl>
    <w:p>
      <w:pPr>
        <w:pStyle w:val="843"/>
        <w:jc w:val="both"/>
        <w:spacing w:line="360" w:lineRule="auto"/>
        <w:tabs>
          <w:tab w:val="left" w:pos="5580" w:leader="none"/>
        </w:tabs>
        <w:rPr>
          <w:color w:val="000000"/>
          <w:sz w:val="24"/>
        </w:rPr>
        <w:sectPr>
          <w:footerReference w:type="default" r:id="rId13"/>
          <w:footerReference w:type="first" r:id="rId14"/>
          <w:footnotePr/>
          <w:endnotePr/>
          <w:type w:val="nextPage"/>
          <w:pgSz w:w="11907" w:h="16840" w:orient="portrait"/>
          <w:pgMar w:top="1418" w:right="1134" w:bottom="1418" w:left="1701" w:header="851" w:footer="851" w:gutter="0"/>
          <w:pgNumType w:start="3"/>
          <w:cols w:num="1" w:sep="0" w:space="1701" w:equalWidth="1"/>
          <w:docGrid w:linePitch="360"/>
        </w:sectPr>
      </w:pPr>
      <w:r>
        <w:rPr>
          <w:color w:val="000000"/>
          <w:sz w:val="24"/>
        </w:rPr>
      </w:r>
      <w:r/>
    </w:p>
    <w:p>
      <w:pPr>
        <w:pStyle w:val="843"/>
        <w:jc w:val="center"/>
        <w:spacing w:before="240" w:after="240"/>
        <w:rPr>
          <w:b/>
          <w:color w:val="000000"/>
          <w:sz w:val="28"/>
          <w:szCs w:val="28"/>
        </w:rPr>
      </w:pPr>
      <w:r>
        <w:rPr>
          <w:b/>
          <w:color w:val="000000"/>
          <w:sz w:val="28"/>
          <w:szCs w:val="28"/>
        </w:rPr>
        <w:t xml:space="preserve">供应商须知</w:t>
      </w:r>
      <w:r>
        <w:rPr>
          <w:b/>
          <w:color w:val="000000"/>
          <w:sz w:val="28"/>
          <w:szCs w:val="28"/>
        </w:rPr>
      </w:r>
      <w:r/>
    </w:p>
    <w:p>
      <w:pPr>
        <w:pStyle w:val="845"/>
        <w:jc w:val="left"/>
        <w:spacing w:before="0" w:line="360" w:lineRule="auto"/>
        <w:tabs>
          <w:tab w:val="center" w:pos="4592" w:leader="none"/>
          <w:tab w:val="left" w:pos="7860" w:leader="none"/>
        </w:tabs>
        <w:rPr>
          <w:rFonts w:ascii="Times New Roman" w:hAnsi="Times New Roman" w:eastAsia="宋体"/>
          <w:color w:val="000000"/>
          <w:sz w:val="28"/>
        </w:rPr>
      </w:pPr>
      <w:r/>
      <w:bookmarkStart w:id="74" w:name="_Toc127151518"/>
      <w:r/>
      <w:bookmarkStart w:id="75" w:name="_Toc520356143"/>
      <w:r>
        <w:rPr>
          <w:rFonts w:ascii="Times New Roman" w:hAnsi="Times New Roman" w:eastAsia="宋体"/>
          <w:color w:val="000000"/>
          <w:sz w:val="28"/>
        </w:rPr>
        <w:tab/>
      </w:r>
      <w:bookmarkStart w:id="76" w:name="_Toc150509269"/>
      <w:r/>
      <w:bookmarkStart w:id="77" w:name="_Toc226337214"/>
      <w:r/>
      <w:bookmarkStart w:id="78" w:name="_Toc264969208"/>
      <w:r/>
      <w:bookmarkStart w:id="79" w:name="_Toc150774618"/>
      <w:r/>
      <w:bookmarkStart w:id="80" w:name="_Toc265228356"/>
      <w:r/>
      <w:bookmarkStart w:id="81" w:name="_Toc226965708"/>
      <w:r/>
      <w:bookmarkStart w:id="82" w:name="_Toc151193688"/>
      <w:r/>
      <w:bookmarkStart w:id="83" w:name="_Toc151193760"/>
      <w:r/>
      <w:bookmarkStart w:id="84" w:name="_Toc305158786"/>
      <w:r/>
      <w:bookmarkStart w:id="85" w:name="_Toc150480756"/>
      <w:r/>
      <w:bookmarkStart w:id="86" w:name="_Toc150774723"/>
      <w:r/>
      <w:bookmarkStart w:id="87" w:name="_Toc305158860"/>
      <w:r/>
      <w:bookmarkStart w:id="88" w:name="_Toc226309762"/>
      <w:r/>
      <w:bookmarkStart w:id="89" w:name="_Toc151193616"/>
      <w:r/>
      <w:bookmarkStart w:id="90" w:name="_Toc142311020"/>
      <w:r/>
      <w:bookmarkStart w:id="91" w:name="_Toc195842883"/>
      <w:r/>
      <w:bookmarkStart w:id="92" w:name="_Toc151193906"/>
      <w:r/>
      <w:bookmarkStart w:id="93" w:name="_Toc151190145"/>
      <w:r/>
      <w:bookmarkStart w:id="94" w:name="_Toc226965791"/>
      <w:r/>
      <w:bookmarkStart w:id="95" w:name="_Toc151193832"/>
      <w:r>
        <w:rPr>
          <w:rFonts w:ascii="Times New Roman" w:hAnsi="Times New Roman" w:eastAsia="宋体"/>
          <w:color w:val="000000"/>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rPr>
        <w:tab/>
      </w:r>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s>
        <w:rPr>
          <w:color w:val="000000"/>
          <w:sz w:val="24"/>
        </w:rPr>
        <w:outlineLvl w:val="1"/>
      </w:pPr>
      <w:r/>
      <w:bookmarkStart w:id="96" w:name="_Toc265228357"/>
      <w:r/>
      <w:bookmarkStart w:id="97" w:name="_Toc264969209"/>
      <w:r/>
      <w:bookmarkStart w:id="98" w:name="_Toc305158787"/>
      <w:r/>
      <w:bookmarkStart w:id="99" w:name="_Toc305158861"/>
      <w:r>
        <w:rPr>
          <w:color w:val="000000"/>
          <w:sz w:val="24"/>
        </w:rPr>
        <w:t xml:space="preserve">采购人、采购代理机构、供应商（申请人）</w:t>
      </w:r>
      <w:bookmarkEnd w:id="96"/>
      <w:r/>
      <w:bookmarkEnd w:id="97"/>
      <w:r/>
      <w:bookmarkEnd w:id="98"/>
      <w:r/>
      <w:bookmarkEnd w:id="99"/>
      <w:r>
        <w:rPr>
          <w:color w:val="000000"/>
          <w:sz w:val="24"/>
        </w:rPr>
        <w:t xml:space="preserve">、联合体</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843"/>
        <w:numPr>
          <w:ilvl w:val="0"/>
          <w:numId w:val="8"/>
        </w:numPr>
        <w:ind w:left="357" w:hanging="357"/>
        <w:spacing w:line="360" w:lineRule="auto"/>
        <w:tabs>
          <w:tab w:val="left" w:pos="360" w:leader="none"/>
        </w:tabs>
        <w:rPr>
          <w:color w:val="000000"/>
          <w:sz w:val="24"/>
        </w:rPr>
        <w:outlineLvl w:val="1"/>
      </w:pPr>
      <w:r/>
      <w:bookmarkStart w:id="100" w:name="_Toc150480758"/>
      <w:r/>
      <w:bookmarkStart w:id="101" w:name="_Toc164351614"/>
      <w:r/>
      <w:bookmarkStart w:id="102" w:name="_Toc151193762"/>
      <w:r/>
      <w:bookmarkStart w:id="103" w:name="_Toc151193834"/>
      <w:r/>
      <w:bookmarkStart w:id="104" w:name="_Toc149720813"/>
      <w:r/>
      <w:bookmarkStart w:id="105" w:name="_Toc226309764"/>
      <w:r/>
      <w:bookmarkStart w:id="106" w:name="_Toc265228358"/>
      <w:r/>
      <w:bookmarkStart w:id="107" w:name="_Toc226337216"/>
      <w:r/>
      <w:bookmarkStart w:id="108" w:name="_Toc150774725"/>
      <w:r/>
      <w:bookmarkStart w:id="109" w:name="_Toc142311022"/>
      <w:r/>
      <w:bookmarkStart w:id="110" w:name="_Toc151193908"/>
      <w:r/>
      <w:bookmarkStart w:id="111" w:name="_Toc164229215"/>
      <w:r/>
      <w:bookmarkStart w:id="112" w:name="_Toc195842885"/>
      <w:r/>
      <w:bookmarkStart w:id="113" w:name="_Toc164608789"/>
      <w:r/>
      <w:bookmarkStart w:id="114" w:name="_Toc305158862"/>
      <w:r/>
      <w:bookmarkStart w:id="115" w:name="_Toc127161434"/>
      <w:r/>
      <w:bookmarkStart w:id="116" w:name="_Toc226965710"/>
      <w:r/>
      <w:bookmarkStart w:id="117" w:name="_Toc151193690"/>
      <w:r/>
      <w:bookmarkStart w:id="118" w:name="_Toc127151721"/>
      <w:r/>
      <w:bookmarkStart w:id="119" w:name="_Toc127151520"/>
      <w:r/>
      <w:bookmarkStart w:id="120" w:name="_Toc150774620"/>
      <w:r/>
      <w:bookmarkStart w:id="121" w:name="_Toc164229361"/>
      <w:r/>
      <w:bookmarkStart w:id="122" w:name="_Toc150509271"/>
      <w:r/>
      <w:bookmarkStart w:id="123" w:name="_Toc264969210"/>
      <w:r/>
      <w:bookmarkStart w:id="124" w:name="_Toc305158788"/>
      <w:r/>
      <w:bookmarkStart w:id="125" w:name="_Toc151190147"/>
      <w:r/>
      <w:bookmarkStart w:id="126" w:name="_Toc164608634"/>
      <w:r/>
      <w:bookmarkStart w:id="127" w:name="_Toc226965793"/>
      <w:r/>
      <w:bookmarkStart w:id="128" w:name="_Toc151193618"/>
      <w:r>
        <w:rPr>
          <w:color w:val="000000"/>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color w:val="000000"/>
          <w:sz w:val="24"/>
        </w:rPr>
        <w:t xml:space="preserve">、科研仪器设备采购</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843"/>
        <w:numPr>
          <w:ilvl w:val="0"/>
          <w:numId w:val="8"/>
        </w:numPr>
        <w:ind w:left="357" w:hanging="357"/>
        <w:spacing w:line="360" w:lineRule="auto"/>
        <w:tabs>
          <w:tab w:val="left" w:pos="360" w:leader="none"/>
        </w:tabs>
        <w:rPr>
          <w:color w:val="000000"/>
          <w:sz w:val="24"/>
        </w:rPr>
        <w:outlineLvl w:val="1"/>
      </w:pPr>
      <w:r/>
      <w:bookmarkStart w:id="129" w:name="_Toc520356146"/>
      <w:r/>
      <w:bookmarkStart w:id="130" w:name="_Toc151193620"/>
      <w:r/>
      <w:bookmarkStart w:id="131" w:name="_Toc226965795"/>
      <w:r/>
      <w:bookmarkStart w:id="132" w:name="_Toc151193836"/>
      <w:r/>
      <w:bookmarkStart w:id="133" w:name="_Toc127151522"/>
      <w:r/>
      <w:bookmarkStart w:id="134" w:name="_Toc151193692"/>
      <w:r/>
      <w:bookmarkStart w:id="135" w:name="_Toc142311024"/>
      <w:r/>
      <w:bookmarkStart w:id="136" w:name="_Toc226337218"/>
      <w:r/>
      <w:bookmarkStart w:id="137" w:name="_Toc226309766"/>
      <w:r/>
      <w:bookmarkStart w:id="138" w:name="_Toc305158864"/>
      <w:r/>
      <w:bookmarkStart w:id="139" w:name="_Toc151190149"/>
      <w:r/>
      <w:bookmarkStart w:id="140" w:name="_Toc150774622"/>
      <w:r/>
      <w:bookmarkStart w:id="141" w:name="_Toc150509273"/>
      <w:r/>
      <w:bookmarkStart w:id="142" w:name="_Toc265228360"/>
      <w:r/>
      <w:bookmarkStart w:id="143" w:name="_Toc264969212"/>
      <w:r/>
      <w:bookmarkStart w:id="144" w:name="_Toc150774727"/>
      <w:r/>
      <w:bookmarkStart w:id="145" w:name="_Toc195842887"/>
      <w:r/>
      <w:bookmarkStart w:id="146" w:name="_Toc151193764"/>
      <w:r/>
      <w:bookmarkStart w:id="147" w:name="_Toc226965712"/>
      <w:r/>
      <w:bookmarkStart w:id="148" w:name="_Toc151193910"/>
      <w:r/>
      <w:bookmarkStart w:id="149" w:name="_Toc150480760"/>
      <w:r/>
      <w:bookmarkStart w:id="150" w:name="_Toc305158790"/>
      <w:r>
        <w:rPr>
          <w:color w:val="000000"/>
          <w:sz w:val="24"/>
        </w:rPr>
        <w:t xml:space="preserve">政府采购政策（包括但不限于下列具体政策要求）</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843"/>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843"/>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43"/>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43"/>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b/>
          <w:bCs/>
          <w:color w:val="000000"/>
          <w:sz w:val="24"/>
        </w:rPr>
      </w:pPr>
      <w:r>
        <w:rPr>
          <w:b/>
          <w:bCs/>
          <w:color w:val="000000"/>
          <w:sz w:val="24"/>
        </w:rPr>
        <w:t xml:space="preserve">在货物采购项目中，供应商提供的货物既有中小企业制造货物，也有大型企业制造货物的，不享受中小企业扶持政策。</w:t>
      </w:r>
      <w:r>
        <w:rPr>
          <w:b/>
          <w:bCs/>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43"/>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小微企业价格评审优惠的政策调整：见第三章《评审程序和评定成交的标准》。</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b/>
          <w:color w:val="000000"/>
          <w:sz w:val="24"/>
        </w:rPr>
        <w:t xml:space="preserve">响应无效</w:t>
      </w:r>
      <w:r>
        <w:rPr>
          <w:color w:val="000000"/>
          <w:sz w:val="24"/>
        </w:rPr>
        <w:t xml:space="preserve">；</w:t>
      </w:r>
      <w:r>
        <w:rPr>
          <w:color w:val="000000"/>
          <w:sz w:val="24"/>
        </w:rPr>
      </w:r>
      <w:r/>
    </w:p>
    <w:p>
      <w:pPr>
        <w:pStyle w:val="843"/>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非政府强制采购的节能产品或环境标志产品，依据品目清单和认证证书实施政府优先采购。优先采购的具体规定见第三章《评审程序和评定成交的标准》（如涉及）。</w:t>
      </w:r>
      <w:r>
        <w:rPr>
          <w:rFonts w:hint="eastAsia"/>
          <w:color w:val="000000"/>
          <w:sz w:val="24"/>
        </w:rPr>
      </w:r>
      <w:r/>
    </w:p>
    <w:p>
      <w:pPr>
        <w:pStyle w:val="843"/>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843"/>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843"/>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供应商应自行承担所有与准备和参加询价采购有关的费用，无论询价采购响应的结果如何，采购人或采购代理机构在任何情况下均无承担这些费用的义务和责任。</w:t>
      </w:r>
      <w:r>
        <w:rPr>
          <w:color w:val="000000"/>
          <w:sz w:val="24"/>
        </w:rPr>
      </w:r>
      <w:r/>
    </w:p>
    <w:p>
      <w:pPr>
        <w:pStyle w:val="843"/>
        <w:ind w:left="1080"/>
        <w:spacing w:line="360" w:lineRule="auto"/>
        <w:tabs>
          <w:tab w:val="left" w:pos="1080" w:leader="none"/>
        </w:tabs>
        <w:rPr>
          <w:color w:val="000000"/>
          <w:sz w:val="28"/>
        </w:rPr>
      </w:pPr>
      <w:r/>
      <w:bookmarkStart w:id="151" w:name="_1.8_计量单位"/>
      <w:r/>
      <w:bookmarkEnd w:id="151"/>
      <w:r>
        <w:rPr>
          <w:color w:val="000000"/>
          <w:sz w:val="28"/>
        </w:rPr>
      </w:r>
      <w:r/>
    </w:p>
    <w:p>
      <w:pPr>
        <w:pStyle w:val="845"/>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询价通知书</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152" w:name="_Toc127151724"/>
      <w:r/>
      <w:bookmarkStart w:id="153" w:name="_Toc150774728"/>
      <w:r/>
      <w:bookmarkStart w:id="154" w:name="_Toc264969213"/>
      <w:r/>
      <w:bookmarkStart w:id="155" w:name="_Toc151190150"/>
      <w:r/>
      <w:bookmarkStart w:id="156" w:name="_Toc127151523"/>
      <w:r/>
      <w:bookmarkStart w:id="157" w:name="_Toc520356147"/>
      <w:r/>
      <w:bookmarkStart w:id="158" w:name="_Toc195842888"/>
      <w:r/>
      <w:bookmarkStart w:id="159" w:name="_Toc164608637"/>
      <w:r/>
      <w:bookmarkStart w:id="160" w:name="_Toc226337219"/>
      <w:r/>
      <w:bookmarkStart w:id="161" w:name="_Toc305158865"/>
      <w:r/>
      <w:bookmarkStart w:id="162" w:name="_Toc151193911"/>
      <w:r/>
      <w:bookmarkStart w:id="163" w:name="_Toc150774623"/>
      <w:r/>
      <w:bookmarkStart w:id="164" w:name="_Toc149720816"/>
      <w:r/>
      <w:bookmarkStart w:id="165" w:name="_Toc151193837"/>
      <w:r/>
      <w:bookmarkStart w:id="166" w:name="_Toc265228361"/>
      <w:r/>
      <w:bookmarkStart w:id="167" w:name="_Toc305158791"/>
      <w:r/>
      <w:bookmarkStart w:id="168" w:name="_Toc151193693"/>
      <w:r/>
      <w:bookmarkStart w:id="169" w:name="_Toc164229218"/>
      <w:r/>
      <w:bookmarkStart w:id="170" w:name="_Toc164608792"/>
      <w:r/>
      <w:bookmarkStart w:id="171" w:name="_Toc151193621"/>
      <w:r/>
      <w:bookmarkStart w:id="172" w:name="_Toc164351617"/>
      <w:r/>
      <w:bookmarkStart w:id="173" w:name="_Toc226965713"/>
      <w:r/>
      <w:bookmarkStart w:id="174" w:name="_Toc127161437"/>
      <w:r/>
      <w:bookmarkStart w:id="175" w:name="_Toc226309767"/>
      <w:r/>
      <w:bookmarkStart w:id="176" w:name="_Toc226965796"/>
      <w:r/>
      <w:bookmarkStart w:id="177" w:name="_Toc150480761"/>
      <w:r/>
      <w:bookmarkStart w:id="178" w:name="_Toc151193765"/>
      <w:r/>
      <w:bookmarkStart w:id="179" w:name="_Toc142311025"/>
      <w:r/>
      <w:bookmarkStart w:id="180" w:name="_Toc150509274"/>
      <w:r/>
      <w:bookmarkStart w:id="181" w:name="_Toc164229364"/>
      <w:r>
        <w:rPr>
          <w:color w:val="000000"/>
          <w:sz w:val="24"/>
        </w:rPr>
        <w:t xml:space="preserve">询价通知书构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color w:val="000000"/>
          <w:sz w:val="24"/>
        </w:rPr>
        <w:t xml:space="preserve">成</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询价通知书包括以下部分：</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评审程序和评定成交的标准</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拟签订</w:t>
      </w:r>
      <w:r>
        <w:rPr>
          <w:color w:val="000000"/>
          <w:sz w:val="24"/>
        </w:rPr>
        <w:t xml:space="preserve">的合同文本</w:t>
      </w:r>
      <w:r>
        <w:rPr>
          <w:color w:val="000000"/>
          <w:sz w:val="24"/>
        </w:rPr>
      </w:r>
      <w:r/>
    </w:p>
    <w:p>
      <w:pPr>
        <w:pStyle w:val="843"/>
        <w:numPr>
          <w:ilvl w:val="0"/>
          <w:numId w:val="9"/>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供应商应认真阅读询价通知书的全部内容。供应商应按照询价通知书要求提交响应文件并保证所提供的全部资料的真实性，并对询价通知书做出实质性响应，否则</w:t>
      </w:r>
      <w:r>
        <w:rPr>
          <w:b/>
          <w:color w:val="000000"/>
          <w:sz w:val="24"/>
        </w:rPr>
        <w:t xml:space="preserve">响应无效</w:t>
      </w:r>
      <w:r>
        <w:rPr>
          <w:color w:val="000000"/>
          <w:sz w:val="24"/>
        </w:rPr>
        <w:t xml:space="preserve">。</w:t>
      </w:r>
      <w:r>
        <w:rPr>
          <w:color w:val="000000"/>
          <w:sz w:val="24"/>
        </w:rPr>
      </w:r>
      <w:r/>
    </w:p>
    <w:p>
      <w:pPr>
        <w:pStyle w:val="843"/>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对询价通知书的澄清或修改</w:t>
      </w:r>
      <w:r>
        <w:rPr>
          <w:color w:val="000000"/>
          <w:sz w:val="24"/>
        </w:rPr>
      </w:r>
      <w:r/>
    </w:p>
    <w:p>
      <w:pPr>
        <w:pStyle w:val="84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采购人或采购代理机构对已发出的询价通知书进行必要澄清或者修改的，将在原公告发布媒体上以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形式通知所有获取询价通知书的</w:t>
      </w:r>
      <w:r>
        <w:rPr>
          <w:rFonts w:hint="eastAsia"/>
          <w:color w:val="000000"/>
          <w:sz w:val="24"/>
        </w:rPr>
        <w:t xml:space="preserve">供应商。</w:t>
      </w:r>
      <w:r>
        <w:rPr>
          <w:color w:val="000000"/>
          <w:sz w:val="24"/>
        </w:rPr>
      </w:r>
      <w:r/>
    </w:p>
    <w:p>
      <w:pPr>
        <w:pStyle w:val="84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color w:val="000000"/>
          <w:sz w:val="24"/>
        </w:rPr>
        <w:t xml:space="preserve">更正</w:t>
      </w:r>
      <w:r>
        <w:rPr>
          <w:color w:val="000000"/>
          <w:sz w:val="24"/>
        </w:rPr>
        <w:t xml:space="preserve">形式通知所有接收询价通知书的供应商；不足3个工作日的，将顺延提交响应文件的截止之日。</w:t>
      </w:r>
      <w:r>
        <w:rPr>
          <w:color w:val="000000"/>
          <w:sz w:val="24"/>
        </w:rPr>
      </w:r>
      <w:r/>
    </w:p>
    <w:p>
      <w:pPr>
        <w:pStyle w:val="843"/>
        <w:ind w:left="1080"/>
        <w:spacing w:line="360" w:lineRule="auto"/>
        <w:tabs>
          <w:tab w:val="left" w:pos="900" w:leader="none"/>
          <w:tab w:val="left" w:pos="1080" w:leader="none"/>
          <w:tab w:val="left" w:pos="1561" w:leader="none"/>
          <w:tab w:val="left" w:pos="1589" w:leader="none"/>
        </w:tabs>
        <w:rPr>
          <w:color w:val="000000"/>
          <w:sz w:val="24"/>
        </w:rPr>
      </w:pPr>
      <w:r>
        <w:rPr>
          <w:color w:val="000000"/>
          <w:sz w:val="24"/>
        </w:rPr>
      </w:r>
      <w:r/>
    </w:p>
    <w:p>
      <w:pPr>
        <w:pStyle w:val="845"/>
        <w:spacing w:before="0" w:line="360" w:lineRule="auto"/>
        <w:rPr>
          <w:rFonts w:ascii="Times New Roman" w:hAnsi="Times New Roman" w:eastAsia="宋体"/>
          <w:color w:val="000000"/>
          <w:sz w:val="28"/>
        </w:rPr>
      </w:pPr>
      <w:r/>
      <w:bookmarkStart w:id="182" w:name="_Toc151190153"/>
      <w:r/>
      <w:bookmarkStart w:id="183" w:name="_Toc151193624"/>
      <w:r/>
      <w:bookmarkStart w:id="184" w:name="_Toc265228364"/>
      <w:r/>
      <w:bookmarkStart w:id="185" w:name="_Toc151193768"/>
      <w:r/>
      <w:bookmarkStart w:id="186" w:name="_Toc226965716"/>
      <w:r/>
      <w:bookmarkStart w:id="187" w:name="_Toc226337222"/>
      <w:r/>
      <w:bookmarkStart w:id="188" w:name="_Toc151193696"/>
      <w:r/>
      <w:bookmarkStart w:id="189" w:name="_Toc151193914"/>
      <w:r/>
      <w:bookmarkStart w:id="190" w:name="_Toc150774731"/>
      <w:r/>
      <w:bookmarkStart w:id="191" w:name="_Toc264969216"/>
      <w:r/>
      <w:bookmarkStart w:id="192" w:name="_Toc127151526"/>
      <w:r/>
      <w:bookmarkStart w:id="193" w:name="_Toc520356150"/>
      <w:r/>
      <w:bookmarkStart w:id="194" w:name="_Toc195842891"/>
      <w:r/>
      <w:bookmarkStart w:id="195" w:name="_Toc305158868"/>
      <w:r/>
      <w:bookmarkStart w:id="196" w:name="_Toc150509277"/>
      <w:r/>
      <w:bookmarkStart w:id="197" w:name="_Toc226965799"/>
      <w:r/>
      <w:bookmarkStart w:id="198" w:name="_Toc150480764"/>
      <w:r/>
      <w:bookmarkStart w:id="199" w:name="_Toc151193840"/>
      <w:r/>
      <w:bookmarkStart w:id="200" w:name="_Toc150774626"/>
      <w:r/>
      <w:bookmarkStart w:id="201" w:name="_Toc142311028"/>
      <w:r/>
      <w:bookmarkStart w:id="202" w:name="_Toc516367020"/>
      <w:r/>
      <w:bookmarkStart w:id="203" w:name="_Toc305158794"/>
      <w:r/>
      <w:bookmarkStart w:id="204" w:name="_Toc226309770"/>
      <w:r>
        <w:rPr>
          <w:rFonts w:ascii="Times New Roman" w:hAnsi="Times New Roman" w:eastAsia="宋体"/>
          <w:color w:val="000000"/>
          <w:sz w:val="28"/>
        </w:rPr>
        <w:t xml:space="preserve">三   响应文件</w:t>
      </w:r>
      <w:bookmarkEnd w:id="202"/>
      <w:r>
        <w:rPr>
          <w:rFonts w:ascii="Times New Roman" w:hAnsi="Times New Roman" w:eastAsia="宋体"/>
          <w:color w:val="000000"/>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3"/>
      <w:r/>
      <w:bookmarkEnd w:id="204"/>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205" w:name="_Toc150480765"/>
      <w:r/>
      <w:bookmarkStart w:id="206" w:name="_Toc151193625"/>
      <w:r/>
      <w:bookmarkStart w:id="207" w:name="_Toc226965800"/>
      <w:r/>
      <w:bookmarkStart w:id="208" w:name="_Toc151193697"/>
      <w:r/>
      <w:bookmarkStart w:id="209" w:name="_Toc226309771"/>
      <w:r/>
      <w:bookmarkStart w:id="210" w:name="_Toc164608641"/>
      <w:r/>
      <w:bookmarkStart w:id="211" w:name="_Toc164229368"/>
      <w:r/>
      <w:bookmarkStart w:id="212" w:name="_Toc164351621"/>
      <w:r/>
      <w:bookmarkStart w:id="213" w:name="_Toc516367021"/>
      <w:r/>
      <w:bookmarkStart w:id="214" w:name="_Toc265228365"/>
      <w:r/>
      <w:bookmarkStart w:id="215" w:name="_Toc149720820"/>
      <w:r/>
      <w:bookmarkStart w:id="216" w:name="_Toc151190154"/>
      <w:r/>
      <w:bookmarkStart w:id="217" w:name="_Toc226337223"/>
      <w:r/>
      <w:bookmarkStart w:id="218" w:name="_Toc264969217"/>
      <w:r/>
      <w:bookmarkStart w:id="219" w:name="_Toc150509278"/>
      <w:r/>
      <w:bookmarkStart w:id="220" w:name="_Toc520356151"/>
      <w:r/>
      <w:bookmarkStart w:id="221" w:name="_Toc150774627"/>
      <w:r/>
      <w:bookmarkStart w:id="222" w:name="_Toc151193841"/>
      <w:r/>
      <w:bookmarkStart w:id="223" w:name="_Toc127161441"/>
      <w:r/>
      <w:bookmarkStart w:id="224" w:name="_Toc142311029"/>
      <w:r/>
      <w:bookmarkStart w:id="225" w:name="_Toc305158795"/>
      <w:r/>
      <w:bookmarkStart w:id="226" w:name="_Toc151193769"/>
      <w:r/>
      <w:bookmarkStart w:id="227" w:name="_Toc127151728"/>
      <w:r/>
      <w:bookmarkStart w:id="228" w:name="_Toc164229222"/>
      <w:r/>
      <w:bookmarkStart w:id="229" w:name="_Toc127151527"/>
      <w:r/>
      <w:bookmarkStart w:id="230" w:name="_Toc226965717"/>
      <w:r/>
      <w:bookmarkStart w:id="231" w:name="_Toc151193915"/>
      <w:r/>
      <w:bookmarkStart w:id="232" w:name="_Toc305158869"/>
      <w:r/>
      <w:bookmarkStart w:id="233" w:name="_Toc195842892"/>
      <w:r/>
      <w:bookmarkStart w:id="234" w:name="_Toc150774732"/>
      <w:r/>
      <w:bookmarkStart w:id="235" w:name="_Toc164608796"/>
      <w:r>
        <w:rPr>
          <w:color w:val="000000"/>
          <w:sz w:val="24"/>
        </w:rPr>
        <w:t xml:space="preserve">响应范围、响应文件中计量单位的使用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color w:val="000000"/>
          <w:sz w:val="24"/>
        </w:rPr>
        <w:t xml:space="preserve">及响应语言</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color w:val="000000"/>
          <w:sz w:val="24"/>
        </w:rPr>
        <w:t xml:space="preserve">无效响应</w:t>
      </w:r>
      <w:r>
        <w:rPr>
          <w:color w:val="000000"/>
          <w:sz w:val="24"/>
        </w:rPr>
        <w:t xml:space="preserve">。</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除询价通知书有特殊要求外，本项目响应所使用的计量单位，应采用中华人民共和国法定计量单位。</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236" w:name="_Toc226337224"/>
      <w:r/>
      <w:bookmarkStart w:id="237" w:name="_Toc151193916"/>
      <w:r/>
      <w:bookmarkStart w:id="238" w:name="_Toc151193626"/>
      <w:r/>
      <w:bookmarkStart w:id="239" w:name="_Toc195842893"/>
      <w:r/>
      <w:bookmarkStart w:id="240" w:name="_Toc226309772"/>
      <w:r/>
      <w:bookmarkStart w:id="241" w:name="_Toc305158796"/>
      <w:r/>
      <w:bookmarkStart w:id="242" w:name="_Toc127151528"/>
      <w:r/>
      <w:bookmarkStart w:id="243" w:name="_Toc150480766"/>
      <w:r/>
      <w:bookmarkStart w:id="244" w:name="_Toc150509279"/>
      <w:r/>
      <w:bookmarkStart w:id="245" w:name="_Toc151193698"/>
      <w:r/>
      <w:bookmarkStart w:id="246" w:name="_Toc150774733"/>
      <w:r/>
      <w:bookmarkStart w:id="247" w:name="_Toc150774628"/>
      <w:r/>
      <w:bookmarkStart w:id="248" w:name="_Toc226965801"/>
      <w:r/>
      <w:bookmarkStart w:id="249" w:name="_Toc151193770"/>
      <w:r/>
      <w:bookmarkStart w:id="250" w:name="_Toc264969218"/>
      <w:r/>
      <w:bookmarkStart w:id="251" w:name="_Toc127151729"/>
      <w:r/>
      <w:bookmarkStart w:id="252" w:name="_Toc226965718"/>
      <w:r/>
      <w:bookmarkStart w:id="253" w:name="_Toc164608797"/>
      <w:r/>
      <w:bookmarkStart w:id="254" w:name="_Toc151193842"/>
      <w:r/>
      <w:bookmarkStart w:id="255" w:name="_Toc151190155"/>
      <w:r/>
      <w:bookmarkStart w:id="256" w:name="_Toc164229369"/>
      <w:r/>
      <w:bookmarkStart w:id="257" w:name="_Toc149720821"/>
      <w:r/>
      <w:bookmarkStart w:id="258" w:name="_Toc164351622"/>
      <w:r/>
      <w:bookmarkStart w:id="259" w:name="_Toc164229223"/>
      <w:r/>
      <w:bookmarkStart w:id="260" w:name="_Toc265228366"/>
      <w:r/>
      <w:bookmarkStart w:id="261" w:name="_Toc305158870"/>
      <w:r/>
      <w:bookmarkStart w:id="262" w:name="_Toc520356152"/>
      <w:r/>
      <w:bookmarkStart w:id="263" w:name="_Toc127161442"/>
      <w:r/>
      <w:bookmarkStart w:id="264" w:name="_Toc164608642"/>
      <w:r/>
      <w:bookmarkStart w:id="265" w:name="_Toc142311030"/>
      <w:r>
        <w:rPr>
          <w:color w:val="000000"/>
          <w:sz w:val="24"/>
        </w:rPr>
        <w:t xml:space="preserve">响应文件构成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6" w:name="_Ref467052588"/>
      <w:r>
        <w:rPr>
          <w:color w:val="000000"/>
          <w:sz w:val="24"/>
        </w:rPr>
        <w:t xml:space="preserve">供应商应当按照询价通知书的要求编制响应文件。响应文件的部分格式要求，见第六章《响应文件格式》。</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对于询价通知书中标记了“实质性格式”文件的，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响应无效</w:t>
      </w:r>
      <w:r>
        <w:rPr>
          <w:color w:val="000000"/>
          <w:sz w:val="24"/>
        </w:rPr>
        <w:t xml:space="preserve">。未标记“实质性格式”的文件和询价通知书未提供格式的内容，可由供应商自行编写。</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第三章《评审程序和评定成交的标准》中涉及的证明文件。</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6"/>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267" w:name="_Toc164351624"/>
      <w:r/>
      <w:bookmarkStart w:id="268" w:name="_Toc150774735"/>
      <w:r/>
      <w:bookmarkStart w:id="269" w:name="_Toc151193700"/>
      <w:r/>
      <w:bookmarkStart w:id="270" w:name="_Toc164608644"/>
      <w:r/>
      <w:bookmarkStart w:id="271" w:name="_Toc164229371"/>
      <w:r/>
      <w:bookmarkStart w:id="272" w:name="_Toc164608799"/>
      <w:r/>
      <w:bookmarkStart w:id="273" w:name="_Toc151193772"/>
      <w:r/>
      <w:bookmarkStart w:id="274" w:name="_Toc164229225"/>
      <w:r/>
      <w:bookmarkStart w:id="275" w:name="_Toc127151731"/>
      <w:r/>
      <w:bookmarkStart w:id="276" w:name="_Toc127161444"/>
      <w:r/>
      <w:bookmarkStart w:id="277" w:name="_Toc142311032"/>
      <w:r/>
      <w:bookmarkStart w:id="278" w:name="_Toc127151530"/>
      <w:r/>
      <w:bookmarkStart w:id="279" w:name="_Toc149720823"/>
      <w:r/>
      <w:bookmarkStart w:id="280" w:name="_Toc150509281"/>
      <w:r/>
      <w:bookmarkStart w:id="281" w:name="_Toc151193844"/>
      <w:r/>
      <w:bookmarkStart w:id="282" w:name="_Toc195842895"/>
      <w:r/>
      <w:bookmarkStart w:id="283" w:name="_Toc151190157"/>
      <w:r/>
      <w:bookmarkStart w:id="284" w:name="_Toc151193918"/>
      <w:r/>
      <w:bookmarkStart w:id="285" w:name="_Toc150774630"/>
      <w:r/>
      <w:bookmarkStart w:id="286" w:name="_Toc151193628"/>
      <w:r/>
      <w:bookmarkStart w:id="287" w:name="_Toc150480768"/>
      <w:r/>
      <w:bookmarkStart w:id="288" w:name="_Toc520356155"/>
      <w:r>
        <w:rPr>
          <w:color w:val="000000"/>
          <w:sz w:val="24"/>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843"/>
        <w:numPr>
          <w:ilvl w:val="2"/>
          <w:numId w:val="8"/>
        </w:numPr>
        <w:spacing w:line="360" w:lineRule="auto"/>
        <w:tabs>
          <w:tab w:val="left" w:pos="1980" w:leader="none"/>
          <w:tab w:val="left" w:pos="2014" w:leader="none"/>
        </w:tabs>
        <w:rPr>
          <w:color w:val="000000"/>
          <w:sz w:val="24"/>
        </w:rPr>
      </w:pPr>
      <w:r>
        <w:rPr>
          <w:color w:val="000000"/>
          <w:sz w:val="24"/>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color w:val="000000"/>
          <w:sz w:val="24"/>
        </w:rPr>
      </w:r>
      <w:r/>
    </w:p>
    <w:p>
      <w:pPr>
        <w:pStyle w:val="843"/>
        <w:numPr>
          <w:ilvl w:val="2"/>
          <w:numId w:val="8"/>
        </w:numPr>
        <w:spacing w:line="360" w:lineRule="auto"/>
        <w:tabs>
          <w:tab w:val="left" w:pos="1980" w:leader="none"/>
          <w:tab w:val="left" w:pos="2014" w:leader="none"/>
        </w:tabs>
        <w:rPr>
          <w:color w:val="000000"/>
          <w:sz w:val="24"/>
        </w:rPr>
      </w:pPr>
      <w:r>
        <w:rPr>
          <w:color w:val="000000"/>
          <w:sz w:val="24"/>
        </w:rPr>
        <w:t xml:space="preserve">按照询价通知书要求完成本项目的全部相关服务费用。 </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843"/>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供应商应当按照询价通知书的规定一次报出不得更改的价格。供应商不能提供任何有选择性或可调整的报价，否则其</w:t>
      </w:r>
      <w:r>
        <w:rPr>
          <w:b/>
          <w:color w:val="000000"/>
          <w:sz w:val="24"/>
        </w:rPr>
        <w:t xml:space="preserve">响应无效</w:t>
      </w:r>
      <w:r>
        <w:rPr>
          <w:color w:val="000000"/>
          <w:sz w:val="24"/>
        </w:rPr>
        <w:t xml:space="preserve">。</w:t>
      </w:r>
      <w:r>
        <w:rPr>
          <w:color w:val="000000"/>
          <w:sz w:val="24"/>
        </w:rPr>
      </w:r>
      <w:r/>
    </w:p>
    <w:p>
      <w:pPr>
        <w:pStyle w:val="843"/>
        <w:numPr>
          <w:ilvl w:val="0"/>
          <w:numId w:val="8"/>
        </w:numPr>
        <w:ind w:left="357" w:hanging="357"/>
        <w:spacing w:line="360" w:lineRule="auto"/>
        <w:tabs>
          <w:tab w:val="left" w:pos="360" w:leader="none"/>
          <w:tab w:val="left" w:pos="900" w:leader="none"/>
        </w:tabs>
        <w:rPr>
          <w:rFonts w:hint="eastAsia"/>
          <w:color w:val="000000"/>
          <w:sz w:val="24"/>
        </w:rPr>
        <w:outlineLvl w:val="1"/>
      </w:pPr>
      <w:r>
        <w:rPr>
          <w:color w:val="000000"/>
          <w:sz w:val="24"/>
        </w:rPr>
        <w:t xml:space="preserve">保证金</w:t>
      </w:r>
      <w:r>
        <w:rPr>
          <w:rFonts w:hint="eastAsia"/>
          <w:color w:val="000000"/>
          <w:sz w:val="24"/>
        </w:rPr>
      </w:r>
      <w:r/>
    </w:p>
    <w:p>
      <w:pPr>
        <w:pStyle w:val="843"/>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响应文件应在本询价通知书《供应商须知资料表》中规定的响应有效期内保持有效，响应有效期少于询价通知书规定期限的，其</w:t>
      </w:r>
      <w:r>
        <w:rPr>
          <w:b/>
          <w:color w:val="000000"/>
          <w:sz w:val="24"/>
        </w:rPr>
        <w:t xml:space="preserve">响应无效</w:t>
      </w:r>
      <w:r>
        <w:rPr>
          <w:color w:val="000000"/>
          <w:sz w:val="24"/>
        </w:rPr>
        <w:t xml:space="preserve">。</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289" w:name="_Toc127151533"/>
      <w:r/>
      <w:bookmarkStart w:id="290" w:name="_Toc151190160"/>
      <w:r/>
      <w:bookmarkStart w:id="291" w:name="_Toc226337229"/>
      <w:r/>
      <w:bookmarkStart w:id="292" w:name="_Toc164608802"/>
      <w:r/>
      <w:bookmarkStart w:id="293" w:name="_Toc150480771"/>
      <w:r/>
      <w:bookmarkStart w:id="294" w:name="_Toc150774633"/>
      <w:r/>
      <w:bookmarkStart w:id="295" w:name="_Toc151193631"/>
      <w:r/>
      <w:bookmarkStart w:id="296" w:name="_Toc127151734"/>
      <w:r/>
      <w:bookmarkStart w:id="297" w:name="_Toc164351627"/>
      <w:r/>
      <w:bookmarkStart w:id="298" w:name="_Toc151193921"/>
      <w:r/>
      <w:bookmarkStart w:id="299" w:name="_Toc226965806"/>
      <w:r/>
      <w:bookmarkStart w:id="300" w:name="_Toc150509284"/>
      <w:r/>
      <w:bookmarkStart w:id="301" w:name="_Toc149720826"/>
      <w:r/>
      <w:bookmarkStart w:id="302" w:name="_Toc164229374"/>
      <w:r/>
      <w:bookmarkStart w:id="303" w:name="_Toc164608647"/>
      <w:r/>
      <w:bookmarkStart w:id="304" w:name="_Toc151193775"/>
      <w:r/>
      <w:bookmarkStart w:id="305" w:name="_Toc264969223"/>
      <w:r/>
      <w:bookmarkStart w:id="306" w:name="_Toc142311035"/>
      <w:r/>
      <w:bookmarkStart w:id="307" w:name="_Toc195842898"/>
      <w:r/>
      <w:bookmarkStart w:id="308" w:name="_Toc127161447"/>
      <w:r/>
      <w:bookmarkStart w:id="309" w:name="_Toc305158801"/>
      <w:r/>
      <w:bookmarkStart w:id="310" w:name="_Toc305158875"/>
      <w:r/>
      <w:bookmarkStart w:id="311" w:name="_Toc226965723"/>
      <w:r/>
      <w:bookmarkStart w:id="312" w:name="_Toc150774738"/>
      <w:r/>
      <w:bookmarkStart w:id="313" w:name="_Toc151193703"/>
      <w:r/>
      <w:bookmarkStart w:id="314" w:name="_Toc151193847"/>
      <w:r/>
      <w:bookmarkStart w:id="315" w:name="_Toc520356158"/>
      <w:r/>
      <w:bookmarkStart w:id="316" w:name="_Toc226309777"/>
      <w:r/>
      <w:bookmarkStart w:id="317" w:name="_Toc265228371"/>
      <w:r/>
      <w:bookmarkStart w:id="318" w:name="_Toc164229228"/>
      <w:r>
        <w:rPr>
          <w:color w:val="000000"/>
          <w:sz w:val="24"/>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color w:val="000000"/>
          <w:sz w:val="24"/>
        </w:rPr>
        <w:t xml:space="preserve">、盖章</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319" w:name="_Toc226309778"/>
      <w:r/>
      <w:bookmarkStart w:id="320" w:name="_Toc150509285"/>
      <w:r/>
      <w:bookmarkStart w:id="321" w:name="_Toc127151534"/>
      <w:r/>
      <w:bookmarkStart w:id="322" w:name="_Toc264969224"/>
      <w:r/>
      <w:bookmarkStart w:id="323" w:name="_Toc150774739"/>
      <w:r/>
      <w:bookmarkStart w:id="324" w:name="_Toc520356159"/>
      <w:r/>
      <w:bookmarkStart w:id="325" w:name="_Toc305158876"/>
      <w:r/>
      <w:bookmarkStart w:id="326" w:name="_Toc195842899"/>
      <w:r/>
      <w:bookmarkStart w:id="327" w:name="_Toc151193704"/>
      <w:r/>
      <w:bookmarkStart w:id="328" w:name="_Toc265228372"/>
      <w:r/>
      <w:bookmarkStart w:id="329" w:name="_Toc150774634"/>
      <w:r/>
      <w:bookmarkStart w:id="330" w:name="_Toc151190161"/>
      <w:r/>
      <w:bookmarkStart w:id="331" w:name="_Toc151193632"/>
      <w:r/>
      <w:bookmarkStart w:id="332" w:name="_Toc226965724"/>
      <w:r/>
      <w:bookmarkStart w:id="333" w:name="_Toc151193848"/>
      <w:r/>
      <w:bookmarkStart w:id="334" w:name="_Toc151193922"/>
      <w:r/>
      <w:bookmarkStart w:id="335" w:name="_Toc151193776"/>
      <w:r/>
      <w:bookmarkStart w:id="336" w:name="_Toc142311036"/>
      <w:r/>
      <w:bookmarkStart w:id="337" w:name="_Toc226965807"/>
      <w:r/>
      <w:bookmarkStart w:id="338" w:name="_Toc305158802"/>
      <w:r/>
      <w:bookmarkStart w:id="339" w:name="_Toc150480772"/>
      <w:r/>
      <w:bookmarkStart w:id="340" w:name="_Toc226337230"/>
      <w:r>
        <w:rPr>
          <w:color w:val="000000"/>
          <w:sz w:val="24"/>
        </w:rPr>
        <w:t xml:space="preserve">询价通知书要求签字的内容（如授权委托书等），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第三方出具的盖章件原件（如联合协议、分包意向协议、制造商授权书等），响应文件中应使用原件的电子件。</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询价通知书要求盖章的内容，</w:t>
      </w:r>
      <w:r>
        <w:rPr>
          <w:rFonts w:hint="eastAsia"/>
          <w:color w:val="000000"/>
          <w:sz w:val="24"/>
        </w:rPr>
        <w:t xml:space="preserve">一般</w:t>
      </w:r>
      <w:r>
        <w:rPr>
          <w:color w:val="000000"/>
          <w:sz w:val="24"/>
        </w:rPr>
        <w:t xml:space="preserve">通过响应文件编制工具加盖电子签章。</w:t>
      </w:r>
      <w:r>
        <w:rPr>
          <w:color w:val="000000"/>
          <w:sz w:val="24"/>
        </w:rPr>
      </w:r>
      <w:r/>
    </w:p>
    <w:p>
      <w:pPr>
        <w:pStyle w:val="843"/>
        <w:ind w:left="357"/>
        <w:spacing w:line="360" w:lineRule="auto"/>
        <w:tabs>
          <w:tab w:val="left" w:pos="900" w:leader="none"/>
          <w:tab w:val="left" w:pos="1080" w:leader="none"/>
        </w:tabs>
        <w:rPr>
          <w:color w:val="000000"/>
        </w:rPr>
      </w:pPr>
      <w:r>
        <w:rPr>
          <w:color w:val="000000"/>
        </w:rPr>
      </w:r>
      <w:r/>
    </w:p>
    <w:p>
      <w:pPr>
        <w:pStyle w:val="845"/>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341" w:name="_Toc164229376"/>
      <w:r/>
      <w:bookmarkStart w:id="342" w:name="_Toc226309779"/>
      <w:r/>
      <w:bookmarkStart w:id="343" w:name="_Toc226965808"/>
      <w:r/>
      <w:bookmarkStart w:id="344" w:name="_Toc151193849"/>
      <w:r/>
      <w:bookmarkStart w:id="345" w:name="_Toc520356160"/>
      <w:r/>
      <w:bookmarkStart w:id="346" w:name="_Toc127161449"/>
      <w:r/>
      <w:bookmarkStart w:id="347" w:name="_Toc305158803"/>
      <w:r/>
      <w:bookmarkStart w:id="348" w:name="_Toc195842900"/>
      <w:r/>
      <w:bookmarkStart w:id="349" w:name="_Toc164229230"/>
      <w:r/>
      <w:bookmarkStart w:id="350" w:name="_Toc150509286"/>
      <w:r/>
      <w:bookmarkStart w:id="351" w:name="_Toc226965725"/>
      <w:r/>
      <w:bookmarkStart w:id="352" w:name="_Toc127151535"/>
      <w:r/>
      <w:bookmarkStart w:id="353" w:name="_Toc127151736"/>
      <w:r/>
      <w:bookmarkStart w:id="354" w:name="_Toc264969225"/>
      <w:r/>
      <w:bookmarkStart w:id="355" w:name="_Toc226337231"/>
      <w:r/>
      <w:bookmarkStart w:id="356" w:name="_Toc164608649"/>
      <w:r/>
      <w:bookmarkStart w:id="357" w:name="_Toc151193705"/>
      <w:r/>
      <w:bookmarkStart w:id="358" w:name="_Toc151193923"/>
      <w:r/>
      <w:bookmarkStart w:id="359" w:name="_Toc142311037"/>
      <w:r/>
      <w:bookmarkStart w:id="360" w:name="_Toc150480773"/>
      <w:r/>
      <w:bookmarkStart w:id="361" w:name="_Toc305158877"/>
      <w:r/>
      <w:bookmarkStart w:id="362" w:name="_Toc149720828"/>
      <w:r/>
      <w:bookmarkStart w:id="363" w:name="_Toc151193777"/>
      <w:r/>
      <w:bookmarkStart w:id="364" w:name="_Toc150774635"/>
      <w:r/>
      <w:bookmarkStart w:id="365" w:name="_Toc151190162"/>
      <w:r/>
      <w:bookmarkStart w:id="366" w:name="_Toc151193633"/>
      <w:r/>
      <w:bookmarkStart w:id="367" w:name="_Toc164351629"/>
      <w:r/>
      <w:bookmarkStart w:id="368" w:name="_Toc164608804"/>
      <w:r/>
      <w:bookmarkStart w:id="369" w:name="_Toc150774740"/>
      <w:r/>
      <w:bookmarkStart w:id="370" w:name="_Toc265228373"/>
      <w:r>
        <w:rPr>
          <w:color w:val="000000"/>
          <w:sz w:val="24"/>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color w:val="000000"/>
          <w:sz w:val="24"/>
        </w:rPr>
        <w:t xml:space="preserve">提交</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苏采云平台</w:t>
      </w:r>
      <w:r>
        <w:rPr>
          <w:color w:val="000000"/>
          <w:sz w:val="24"/>
        </w:rPr>
        <w:t xml:space="preserve">。供应商根据询价通知书及</w:t>
      </w:r>
      <w:r>
        <w:rPr>
          <w:rFonts w:hint="eastAsia"/>
          <w:color w:val="000000"/>
          <w:sz w:val="24"/>
        </w:rPr>
        <w:t xml:space="preserve">苏采云平台</w:t>
      </w:r>
      <w:r>
        <w:rPr>
          <w:color w:val="000000"/>
          <w:sz w:val="24"/>
        </w:rPr>
        <w:t xml:space="preserve">供应商操作手册要求编制、生成并提交电子响应文件。</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采购人及采购代理机构拒绝接受通过电子交易平台以外任何形式提交的响应文件，保证金除外。</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371" w:name="_Toc520356161"/>
      <w:r/>
      <w:bookmarkStart w:id="372" w:name="_Toc164229377"/>
      <w:r/>
      <w:bookmarkStart w:id="373" w:name="_Toc150774741"/>
      <w:r/>
      <w:bookmarkStart w:id="374" w:name="_Toc150509287"/>
      <w:r/>
      <w:bookmarkStart w:id="375" w:name="_Toc151190163"/>
      <w:r/>
      <w:bookmarkStart w:id="376" w:name="_Toc226965726"/>
      <w:r/>
      <w:bookmarkStart w:id="377" w:name="_Toc305158878"/>
      <w:r/>
      <w:bookmarkStart w:id="378" w:name="_Toc142311038"/>
      <w:r/>
      <w:bookmarkStart w:id="379" w:name="_Toc195842901"/>
      <w:r/>
      <w:bookmarkStart w:id="380" w:name="_Toc305158804"/>
      <w:r/>
      <w:bookmarkStart w:id="381" w:name="_Toc127161450"/>
      <w:r/>
      <w:bookmarkStart w:id="382" w:name="_Toc265228374"/>
      <w:r/>
      <w:bookmarkStart w:id="383" w:name="_Toc164229231"/>
      <w:r/>
      <w:bookmarkStart w:id="384" w:name="_Toc264969226"/>
      <w:r/>
      <w:bookmarkStart w:id="385" w:name="_Toc226965809"/>
      <w:r/>
      <w:bookmarkStart w:id="386" w:name="_Toc164608650"/>
      <w:r/>
      <w:bookmarkStart w:id="387" w:name="_Toc151193924"/>
      <w:r/>
      <w:bookmarkStart w:id="388" w:name="_Toc151193778"/>
      <w:r/>
      <w:bookmarkStart w:id="389" w:name="_Toc151193706"/>
      <w:r/>
      <w:bookmarkStart w:id="390" w:name="_Toc151193850"/>
      <w:r/>
      <w:bookmarkStart w:id="391" w:name="_Toc150480774"/>
      <w:r/>
      <w:bookmarkStart w:id="392" w:name="_Toc150774636"/>
      <w:r/>
      <w:bookmarkStart w:id="393" w:name="_Toc127151536"/>
      <w:r/>
      <w:bookmarkStart w:id="394" w:name="_Toc226337232"/>
      <w:r/>
      <w:bookmarkStart w:id="395" w:name="_Toc164351630"/>
      <w:r/>
      <w:bookmarkStart w:id="396" w:name="_Toc226309780"/>
      <w:r/>
      <w:bookmarkStart w:id="397" w:name="_Toc151193634"/>
      <w:r/>
      <w:bookmarkStart w:id="398" w:name="_Toc149720829"/>
      <w:r/>
      <w:bookmarkStart w:id="399" w:name="_Toc127151737"/>
      <w:r/>
      <w:bookmarkStart w:id="400" w:name="_Toc164608805"/>
      <w:r>
        <w:rPr>
          <w:color w:val="000000"/>
          <w:sz w:val="24"/>
        </w:rPr>
        <w:t xml:space="preserve">提交响应文件截止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color w:val="000000"/>
          <w:sz w:val="24"/>
        </w:rPr>
        <w:t xml:space="preserve">时间</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供应商应在询价通知书要求的提交响应文件截止时间前，将电子响应文件提交至</w:t>
      </w:r>
      <w:r>
        <w:rPr>
          <w:rFonts w:hint="eastAsia"/>
          <w:color w:val="000000"/>
          <w:sz w:val="24"/>
        </w:rPr>
        <w:t xml:space="preserve">苏采云平台</w:t>
      </w:r>
      <w:r>
        <w:rPr>
          <w:color w:val="000000"/>
          <w:sz w:val="24"/>
        </w:rPr>
        <w:t xml:space="preserve">。</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401" w:name="_Toc265228375"/>
      <w:r/>
      <w:bookmarkStart w:id="402" w:name="_Toc164229378"/>
      <w:r/>
      <w:bookmarkStart w:id="403" w:name="_Toc150509288"/>
      <w:r/>
      <w:bookmarkStart w:id="404" w:name="_Toc226309781"/>
      <w:r/>
      <w:bookmarkStart w:id="405" w:name="_Toc226337233"/>
      <w:r/>
      <w:bookmarkStart w:id="406" w:name="_Toc127161451"/>
      <w:r/>
      <w:bookmarkStart w:id="407" w:name="_Toc151190164"/>
      <w:r/>
      <w:bookmarkStart w:id="408" w:name="_Toc151193707"/>
      <w:r/>
      <w:bookmarkStart w:id="409" w:name="_Toc264969227"/>
      <w:r/>
      <w:bookmarkStart w:id="410" w:name="_Toc164351631"/>
      <w:r/>
      <w:bookmarkStart w:id="411" w:name="_Toc150774637"/>
      <w:r/>
      <w:bookmarkStart w:id="412" w:name="_Toc149720830"/>
      <w:r/>
      <w:bookmarkStart w:id="413" w:name="_Toc226965727"/>
      <w:r/>
      <w:bookmarkStart w:id="414" w:name="_Toc195842902"/>
      <w:r/>
      <w:bookmarkStart w:id="415" w:name="_Toc305158879"/>
      <w:r/>
      <w:bookmarkStart w:id="416" w:name="_Toc142311039"/>
      <w:r/>
      <w:bookmarkStart w:id="417" w:name="_Toc151193635"/>
      <w:r/>
      <w:bookmarkStart w:id="418" w:name="_Toc151193779"/>
      <w:r/>
      <w:bookmarkStart w:id="419" w:name="_Toc151193925"/>
      <w:r/>
      <w:bookmarkStart w:id="420" w:name="_Toc164229232"/>
      <w:r/>
      <w:bookmarkStart w:id="421" w:name="_Toc520356162"/>
      <w:r/>
      <w:bookmarkStart w:id="422" w:name="_Toc150774742"/>
      <w:r/>
      <w:bookmarkStart w:id="423" w:name="_Toc127151738"/>
      <w:r/>
      <w:bookmarkStart w:id="424" w:name="_Toc164608651"/>
      <w:r/>
      <w:bookmarkStart w:id="425" w:name="_Toc226965810"/>
      <w:r/>
      <w:bookmarkStart w:id="426" w:name="_Toc164608806"/>
      <w:r/>
      <w:bookmarkStart w:id="427" w:name="_Toc150480775"/>
      <w:r/>
      <w:bookmarkStart w:id="428" w:name="_Toc305158805"/>
      <w:r/>
      <w:bookmarkStart w:id="429" w:name="_Toc151193851"/>
      <w:r/>
      <w:bookmarkStart w:id="430" w:name="_Toc127151537"/>
      <w:r>
        <w:rPr>
          <w:color w:val="000000"/>
          <w:sz w:val="24"/>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供应商对响应文件的补充、修改的内容应当按照询价通知书要求签署、盖章，作为响应文件的组成部分。补充、修改的内容与响应文件不一致的，以补充、修改的内容为准。</w:t>
      </w:r>
      <w:r>
        <w:rPr>
          <w:color w:val="000000"/>
          <w:sz w:val="24"/>
        </w:rPr>
      </w:r>
      <w:r/>
    </w:p>
    <w:p>
      <w:pPr>
        <w:pStyle w:val="843"/>
        <w:spacing w:line="360" w:lineRule="auto"/>
        <w:rPr>
          <w:color w:val="000000"/>
          <w:sz w:val="24"/>
        </w:rPr>
      </w:pPr>
      <w:r>
        <w:rPr>
          <w:color w:val="000000"/>
          <w:sz w:val="24"/>
        </w:rPr>
      </w:r>
      <w:r/>
    </w:p>
    <w:p>
      <w:pPr>
        <w:pStyle w:val="845"/>
        <w:spacing w:before="0" w:line="360" w:lineRule="auto"/>
        <w:rPr>
          <w:rFonts w:ascii="Times New Roman" w:hAnsi="Times New Roman" w:eastAsia="宋体"/>
          <w:color w:val="000000"/>
          <w:sz w:val="28"/>
        </w:rPr>
      </w:pPr>
      <w:r/>
      <w:bookmarkStart w:id="431" w:name="_Toc520356163"/>
      <w:r/>
      <w:bookmarkStart w:id="432" w:name="_Toc226965811"/>
      <w:r/>
      <w:bookmarkStart w:id="433" w:name="_Toc150509289"/>
      <w:r/>
      <w:bookmarkStart w:id="434" w:name="_Toc195842903"/>
      <w:r/>
      <w:bookmarkStart w:id="435" w:name="_Toc150774743"/>
      <w:r/>
      <w:bookmarkStart w:id="436" w:name="_Toc264969228"/>
      <w:r/>
      <w:bookmarkStart w:id="437" w:name="_Toc305158880"/>
      <w:r/>
      <w:bookmarkStart w:id="438" w:name="_Toc151193926"/>
      <w:r/>
      <w:bookmarkStart w:id="439" w:name="_Toc265228376"/>
      <w:r/>
      <w:bookmarkStart w:id="440" w:name="_Toc150480776"/>
      <w:r/>
      <w:bookmarkStart w:id="441" w:name="_Toc226337234"/>
      <w:r/>
      <w:bookmarkStart w:id="442" w:name="_Toc151193636"/>
      <w:r/>
      <w:bookmarkStart w:id="443" w:name="_Toc150774638"/>
      <w:r/>
      <w:bookmarkStart w:id="444" w:name="_Toc226965728"/>
      <w:r/>
      <w:bookmarkStart w:id="445" w:name="_Toc127151538"/>
      <w:r/>
      <w:bookmarkStart w:id="446" w:name="_Toc151193708"/>
      <w:r/>
      <w:bookmarkStart w:id="447" w:name="_Toc151193780"/>
      <w:r/>
      <w:bookmarkStart w:id="448" w:name="_Toc226309782"/>
      <w:r/>
      <w:bookmarkStart w:id="449" w:name="_Toc151193852"/>
      <w:r/>
      <w:bookmarkStart w:id="450" w:name="_Toc151190165"/>
      <w:r/>
      <w:bookmarkStart w:id="451" w:name="_Toc142311040"/>
      <w:r/>
      <w:bookmarkStart w:id="452" w:name="_Toc305158806"/>
      <w:r>
        <w:rPr>
          <w:rFonts w:ascii="Times New Roman" w:hAnsi="Times New Roman" w:eastAsia="宋体"/>
          <w:color w:val="000000"/>
          <w:sz w:val="28"/>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解密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采购人或采购代理机构将按询价通知书的规定，在提交响应文件截止时间的同一时间和《供应商须知资料表》约定的地点组织解密。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53" w:name="_Toc520356165"/>
      <w:r>
        <w:rPr>
          <w:color w:val="000000"/>
          <w:sz w:val="24"/>
        </w:rPr>
        <w:t xml:space="preserve">供应商不足3家的，不予解密。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color w:val="000000"/>
          <w:sz w:val="24"/>
        </w:rPr>
        <w:t xml:space="preserve">本项目不公开报价。</w:t>
      </w:r>
      <w:r>
        <w:rPr>
          <w:rFonts w:hint="eastAsia"/>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值守，及时对于系统或者询价小组发出的指令和要求进行响应操作。如果因为无人值守造成不能及时回应系统或者询价小组指令和要求从而导致影响开标、评审结果的，责任由供应商承担</w:t>
      </w:r>
      <w:r>
        <w:rPr>
          <w:color w:val="000000"/>
          <w:sz w:val="24"/>
        </w:rPr>
        <w:t xml:space="preserve">。</w:t>
      </w:r>
      <w:r>
        <w:rPr>
          <w:rFonts w:hint="eastAsia"/>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bidi="ar"/>
        </w:rPr>
        <w:t xml:space="preserve">苏采云平台</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br w:type="textWrapping" w:clear="all"/>
      </w: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84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84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843"/>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843"/>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843"/>
        <w:ind w:left="1134"/>
        <w:spacing w:line="360" w:lineRule="auto"/>
        <w:tabs>
          <w:tab w:val="left" w:pos="1080"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End w:id="453"/>
      <w:r>
        <w:rPr>
          <w:color w:val="000000"/>
          <w:sz w:val="24"/>
        </w:rPr>
        <w:t xml:space="preserve">询价小组</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询价小组根据政府采购有关规定和本次采购项目的特点进行组建，并负责具体评审事务，独立履行职责。</w:t>
      </w:r>
      <w:bookmarkStart w:id="454" w:name="_Toc520356166"/>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54"/>
      <w:r/>
      <w:bookmarkStart w:id="455" w:name="_Toc520356169"/>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评审程序和评定成交的标准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见第三章《评审程序和评定成交的标准》。</w:t>
      </w:r>
      <w:r>
        <w:rPr>
          <w:color w:val="000000"/>
          <w:sz w:val="24"/>
        </w:rPr>
      </w:r>
      <w:r/>
    </w:p>
    <w:p>
      <w:pPr>
        <w:pStyle w:val="843"/>
        <w:spacing w:line="360" w:lineRule="auto"/>
        <w:tabs>
          <w:tab w:val="left" w:pos="360" w:leader="none"/>
          <w:tab w:val="left" w:pos="1080" w:leader="none"/>
        </w:tabs>
        <w:rPr>
          <w:color w:val="000000"/>
          <w:sz w:val="24"/>
        </w:rPr>
      </w:pPr>
      <w:r>
        <w:rPr>
          <w:color w:val="000000"/>
          <w:sz w:val="24"/>
        </w:rPr>
      </w:r>
      <w:r/>
    </w:p>
    <w:p>
      <w:pPr>
        <w:pStyle w:val="845"/>
        <w:spacing w:before="0" w:line="360" w:lineRule="auto"/>
        <w:rPr>
          <w:rFonts w:ascii="Times New Roman" w:hAnsi="Times New Roman" w:eastAsia="宋体"/>
          <w:color w:val="000000"/>
          <w:sz w:val="28"/>
        </w:rPr>
      </w:pPr>
      <w:r/>
      <w:bookmarkStart w:id="456" w:name="_Toc226309789"/>
      <w:r/>
      <w:bookmarkStart w:id="457" w:name="_Toc150774750"/>
      <w:r/>
      <w:bookmarkStart w:id="458" w:name="_Toc142311047"/>
      <w:r/>
      <w:bookmarkStart w:id="459" w:name="_Toc150480783"/>
      <w:r/>
      <w:bookmarkStart w:id="460" w:name="_Toc151193933"/>
      <w:r/>
      <w:bookmarkStart w:id="461" w:name="_Toc151190172"/>
      <w:r/>
      <w:bookmarkStart w:id="462" w:name="_Toc150509296"/>
      <w:r/>
      <w:bookmarkStart w:id="463" w:name="_Toc226965735"/>
      <w:r/>
      <w:bookmarkStart w:id="464" w:name="_Toc305158887"/>
      <w:r/>
      <w:bookmarkStart w:id="465" w:name="_Toc226965818"/>
      <w:r/>
      <w:bookmarkStart w:id="466" w:name="_Toc151193859"/>
      <w:r/>
      <w:bookmarkStart w:id="467" w:name="_Toc151193715"/>
      <w:r/>
      <w:bookmarkStart w:id="468" w:name="_Toc151193643"/>
      <w:r/>
      <w:bookmarkStart w:id="469" w:name="_Toc151193787"/>
      <w:r/>
      <w:bookmarkStart w:id="470" w:name="_Toc195842910"/>
      <w:r/>
      <w:bookmarkStart w:id="471" w:name="_Toc265228383"/>
      <w:r/>
      <w:bookmarkStart w:id="472" w:name="_Toc127151545"/>
      <w:r/>
      <w:bookmarkStart w:id="473" w:name="_Toc226337241"/>
      <w:r/>
      <w:bookmarkStart w:id="474" w:name="_Toc150774645"/>
      <w:r/>
      <w:bookmarkStart w:id="475" w:name="_Toc305158813"/>
      <w:r/>
      <w:bookmarkStart w:id="476" w:name="_Toc264969235"/>
      <w:r>
        <w:rPr>
          <w:rFonts w:ascii="Times New Roman" w:hAnsi="Times New Roman" w:eastAsia="宋体"/>
          <w:color w:val="000000"/>
          <w:sz w:val="28"/>
        </w:rPr>
        <w:t xml:space="preserve">六   </w:t>
      </w:r>
      <w:bookmarkEnd w:id="455"/>
      <w:r>
        <w:rPr>
          <w:rFonts w:ascii="Times New Roman" w:hAnsi="Times New Roman" w:eastAsia="宋体"/>
          <w:color w:val="000000"/>
          <w:sz w:val="28"/>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477" w:name="_Toc151193789"/>
      <w:r/>
      <w:bookmarkStart w:id="478" w:name="_Toc226965737"/>
      <w:r/>
      <w:bookmarkStart w:id="479" w:name="_Toc305158889"/>
      <w:r/>
      <w:bookmarkStart w:id="480" w:name="_Toc150480785"/>
      <w:r/>
      <w:bookmarkStart w:id="481" w:name="_Toc164229388"/>
      <w:r/>
      <w:bookmarkStart w:id="482" w:name="_Toc265228385"/>
      <w:r/>
      <w:bookmarkStart w:id="483" w:name="_Toc305158815"/>
      <w:r/>
      <w:bookmarkStart w:id="484" w:name="_Toc226965820"/>
      <w:r/>
      <w:bookmarkStart w:id="485" w:name="_Toc151193645"/>
      <w:r/>
      <w:bookmarkStart w:id="486" w:name="_Toc151193935"/>
      <w:r/>
      <w:bookmarkStart w:id="487" w:name="_Toc195842912"/>
      <w:r/>
      <w:bookmarkStart w:id="488" w:name="_Toc127151748"/>
      <w:r/>
      <w:bookmarkStart w:id="489" w:name="_Toc226337243"/>
      <w:r/>
      <w:bookmarkStart w:id="490" w:name="_Toc164608661"/>
      <w:r/>
      <w:bookmarkStart w:id="491" w:name="_Toc150774752"/>
      <w:r/>
      <w:bookmarkStart w:id="492" w:name="_Toc151190174"/>
      <w:r/>
      <w:bookmarkStart w:id="493" w:name="_Toc150509298"/>
      <w:r/>
      <w:bookmarkStart w:id="494" w:name="_Toc226309791"/>
      <w:r/>
      <w:bookmarkStart w:id="495" w:name="_Toc264969237"/>
      <w:r/>
      <w:bookmarkStart w:id="496" w:name="_Toc150774647"/>
      <w:r/>
      <w:bookmarkStart w:id="497" w:name="_Toc142311049"/>
      <w:r/>
      <w:bookmarkStart w:id="498" w:name="_Toc164229242"/>
      <w:r/>
      <w:bookmarkStart w:id="499" w:name="_Toc149720840"/>
      <w:r/>
      <w:bookmarkStart w:id="500" w:name="_Toc151193861"/>
      <w:r/>
      <w:bookmarkStart w:id="501" w:name="_Toc164351641"/>
      <w:r/>
      <w:bookmarkStart w:id="502" w:name="_Toc127151547"/>
      <w:r/>
      <w:bookmarkStart w:id="503" w:name="_Toc164608816"/>
      <w:r/>
      <w:bookmarkStart w:id="504" w:name="_Toc151193717"/>
      <w:r/>
      <w:bookmarkStart w:id="505" w:name="_Toc127161461"/>
      <w:r>
        <w:rPr>
          <w:color w:val="000000"/>
          <w:sz w:val="24"/>
        </w:rPr>
        <w:t xml:space="preserve">确定</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color w:val="000000"/>
          <w:sz w:val="24"/>
        </w:rPr>
        <w:t xml:space="preserve">成交供应商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采购人将在评审报告提出的成交候选人中，根据质量和服务均能满足询价通知书实质性响应要求且报价最低的原则确定成交供应商。</w:t>
      </w:r>
      <w:r>
        <w:rPr>
          <w:rFonts w:hint="eastAsia"/>
          <w:color w:val="000000"/>
          <w:sz w:val="24"/>
        </w:rPr>
        <w:t xml:space="preserve">成交候选人并列的</w:t>
      </w:r>
      <w:r>
        <w:rPr>
          <w:color w:val="000000"/>
          <w:sz w:val="24"/>
        </w:rPr>
        <w:t xml:space="preserve">，由采购人</w:t>
      </w:r>
      <w:r>
        <w:rPr>
          <w:rFonts w:hint="eastAsia"/>
          <w:color w:val="000000"/>
          <w:sz w:val="24"/>
        </w:rPr>
        <w:t xml:space="preserve">依法</w:t>
      </w:r>
      <w:r>
        <w:rPr>
          <w:color w:val="000000"/>
          <w:sz w:val="24"/>
        </w:rPr>
        <w:t xml:space="preserve">确定</w:t>
      </w:r>
      <w:r>
        <w:rPr>
          <w:rFonts w:hint="eastAsia"/>
          <w:color w:val="000000"/>
          <w:sz w:val="24"/>
        </w:rPr>
        <w:t xml:space="preserve">。</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Start w:id="506" w:name="_Toc150509300"/>
      <w:r/>
      <w:bookmarkStart w:id="507" w:name="_Toc164351643"/>
      <w:r/>
      <w:bookmarkStart w:id="508" w:name="_Toc151193937"/>
      <w:r/>
      <w:bookmarkStart w:id="509" w:name="_Toc127151750"/>
      <w:r/>
      <w:bookmarkStart w:id="510" w:name="_Ref467306425"/>
      <w:r/>
      <w:bookmarkStart w:id="511" w:name="_Ref467307090"/>
      <w:r/>
      <w:bookmarkStart w:id="512" w:name="_Toc520356176"/>
      <w:r/>
      <w:bookmarkStart w:id="513" w:name="_Toc305158891"/>
      <w:r/>
      <w:bookmarkStart w:id="514" w:name="_Toc305158817"/>
      <w:r/>
      <w:bookmarkStart w:id="515" w:name="_Toc226337245"/>
      <w:r/>
      <w:bookmarkStart w:id="516" w:name="_Toc151193647"/>
      <w:r/>
      <w:bookmarkStart w:id="517" w:name="_Toc149720842"/>
      <w:r/>
      <w:bookmarkStart w:id="518" w:name="_Toc265228387"/>
      <w:r/>
      <w:bookmarkStart w:id="519" w:name="_Toc226309793"/>
      <w:r/>
      <w:bookmarkStart w:id="520" w:name="_Toc150480787"/>
      <w:r/>
      <w:bookmarkStart w:id="521" w:name="_Toc226965739"/>
      <w:r/>
      <w:bookmarkStart w:id="522" w:name="_Toc164608663"/>
      <w:r/>
      <w:bookmarkStart w:id="523" w:name="_Toc264969239"/>
      <w:r/>
      <w:bookmarkStart w:id="524" w:name="_Toc164229390"/>
      <w:r/>
      <w:bookmarkStart w:id="525" w:name="_Toc150774649"/>
      <w:r/>
      <w:bookmarkStart w:id="526" w:name="_Toc151193863"/>
      <w:r/>
      <w:bookmarkStart w:id="527" w:name="_Toc127161463"/>
      <w:r/>
      <w:bookmarkStart w:id="528" w:name="_Toc226965822"/>
      <w:r/>
      <w:bookmarkStart w:id="529" w:name="_Toc151193719"/>
      <w:r/>
      <w:bookmarkStart w:id="530" w:name="_Toc150774754"/>
      <w:r/>
      <w:bookmarkStart w:id="531" w:name="_Toc151190176"/>
      <w:r/>
      <w:bookmarkStart w:id="532" w:name="_Toc164229244"/>
      <w:r/>
      <w:bookmarkStart w:id="533" w:name="_Toc127151549"/>
      <w:r/>
      <w:bookmarkStart w:id="534" w:name="_Toc142311051"/>
      <w:r/>
      <w:bookmarkStart w:id="535" w:name="_Toc151193791"/>
      <w:r/>
      <w:bookmarkStart w:id="536" w:name="_Toc164608818"/>
      <w:r/>
      <w:bookmarkStart w:id="537" w:name="_Toc195842914"/>
      <w:r>
        <w:rPr>
          <w:color w:val="000000"/>
          <w:sz w:val="24"/>
        </w:rPr>
        <w:t xml:space="preserve">成交公告与成交通知书</w:t>
      </w:r>
      <w:bookmarkEnd w:id="513"/>
      <w:r/>
      <w:bookmarkEnd w:id="514"/>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成交通知书对采购人和成交供应商均具有法律效力。成交通知书发出后，采购人改变成交结果的，或者成交供应商放弃成交项目的，应当依法承担法律责任。</w:t>
      </w:r>
      <w:r>
        <w:rPr>
          <w:color w:val="000000"/>
          <w:sz w:val="24"/>
        </w:rPr>
      </w:r>
      <w:r/>
    </w:p>
    <w:p>
      <w:pPr>
        <w:pStyle w:val="843"/>
        <w:numPr>
          <w:ilvl w:val="0"/>
          <w:numId w:val="8"/>
        </w:numPr>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出现下列情形之一的，采购人或采购代理机构终止询价采购活动的，将发布项目终止公告并说明原因，重新开展采购活动：</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因情况变化，不再符合规定的询价采购方式适用情形的；</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843"/>
        <w:numPr>
          <w:ilvl w:val="2"/>
          <w:numId w:val="8"/>
        </w:numPr>
        <w:spacing w:line="360" w:lineRule="auto"/>
        <w:tabs>
          <w:tab w:val="left" w:pos="1980" w:leader="none"/>
        </w:tabs>
        <w:rPr>
          <w:rFonts w:hint="eastAsia"/>
          <w:color w:val="000000"/>
          <w:sz w:val="24"/>
        </w:rPr>
      </w:pPr>
      <w:r>
        <w:rPr>
          <w:color w:val="000000"/>
          <w:sz w:val="24"/>
        </w:rPr>
        <w:t xml:space="preserve">在采购过程中符合竞争要求的供应商或者报价未超过采购预算的供应商不足3家的。</w:t>
      </w:r>
      <w:r>
        <w:rPr>
          <w:rFonts w:hint="eastAsia"/>
          <w:color w:val="000000"/>
          <w:sz w:val="24"/>
        </w:rPr>
      </w:r>
      <w:r/>
    </w:p>
    <w:p>
      <w:pPr>
        <w:pStyle w:val="843"/>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序号16.7的所述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bookmarkEnd w:id="506"/>
      <w:r/>
      <w:bookmarkEnd w:id="507"/>
      <w:r/>
      <w:bookmarkEnd w:id="508"/>
      <w:r/>
      <w:bookmarkEnd w:id="509"/>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Start w:id="538" w:name="_Toc151193864"/>
      <w:r/>
      <w:bookmarkStart w:id="539" w:name="_Toc265228388"/>
      <w:r/>
      <w:bookmarkStart w:id="540" w:name="_Toc151193792"/>
      <w:r/>
      <w:bookmarkStart w:id="541" w:name="_Toc151193938"/>
      <w:r/>
      <w:bookmarkStart w:id="542" w:name="_Toc226965740"/>
      <w:r/>
      <w:bookmarkStart w:id="543" w:name="_Toc164608819"/>
      <w:r/>
      <w:bookmarkStart w:id="544" w:name="_Toc164229245"/>
      <w:r/>
      <w:bookmarkStart w:id="545" w:name="_Toc264969240"/>
      <w:r/>
      <w:bookmarkStart w:id="546" w:name="_Toc150774755"/>
      <w:r/>
      <w:bookmarkStart w:id="547" w:name="_Toc195842915"/>
      <w:r/>
      <w:bookmarkStart w:id="548" w:name="_Toc151190177"/>
      <w:r/>
      <w:bookmarkStart w:id="549" w:name="_Toc226309794"/>
      <w:r/>
      <w:bookmarkStart w:id="550" w:name="_Ref467306377"/>
      <w:r/>
      <w:bookmarkStart w:id="551" w:name="_Toc151193648"/>
      <w:r/>
      <w:bookmarkStart w:id="552" w:name="_Toc520356175"/>
      <w:r/>
      <w:bookmarkStart w:id="553" w:name="_Ref467307062"/>
      <w:r/>
      <w:bookmarkStart w:id="554" w:name="_Toc150774650"/>
      <w:r/>
      <w:bookmarkStart w:id="555" w:name="_Toc305158818"/>
      <w:r/>
      <w:bookmarkStart w:id="556" w:name="_Ref467306978"/>
      <w:r/>
      <w:bookmarkStart w:id="557" w:name="_Toc150480788"/>
      <w:r/>
      <w:bookmarkStart w:id="558" w:name="_Toc127151751"/>
      <w:r/>
      <w:bookmarkStart w:id="559" w:name="_Toc305158892"/>
      <w:r/>
      <w:bookmarkStart w:id="560" w:name="_Toc149720843"/>
      <w:r/>
      <w:bookmarkStart w:id="561" w:name="_Toc142311052"/>
      <w:r/>
      <w:bookmarkStart w:id="562" w:name="_Toc226965823"/>
      <w:r/>
      <w:bookmarkStart w:id="563" w:name="_Toc127161464"/>
      <w:r/>
      <w:bookmarkStart w:id="564" w:name="_Toc150509301"/>
      <w:r/>
      <w:bookmarkStart w:id="565" w:name="_Ref467307204"/>
      <w:r/>
      <w:bookmarkStart w:id="566" w:name="_Toc226337246"/>
      <w:r/>
      <w:bookmarkStart w:id="567" w:name="_Toc151193720"/>
      <w:r/>
      <w:bookmarkStart w:id="568" w:name="_Toc164229391"/>
      <w:r/>
      <w:bookmarkStart w:id="569" w:name="_Toc127151550"/>
      <w:r/>
      <w:bookmarkStart w:id="570" w:name="_Toc164608664"/>
      <w:r/>
      <w:bookmarkStart w:id="571" w:name="_Toc164351644"/>
      <w:r>
        <w:rPr>
          <w:color w:val="000000"/>
          <w:sz w:val="24"/>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采购人与成交供应商应当在成交通知书发出之日起30日内，按照询价通知书确定的合同文本以及采购标的、规格型号、采购金额、采购数量、技术和服务要求等事项签订政府采购合同。</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联合体成交的，联合体各方应当共同与采购人签订合同，就采购合同约定的事项向采购人承担连带责任。</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color w:val="000000"/>
          <w:sz w:val="24"/>
        </w:rPr>
        <w:t xml:space="preserve">响应无效</w:t>
      </w:r>
      <w:r>
        <w:rPr>
          <w:color w:val="000000"/>
          <w:sz w:val="24"/>
        </w:rPr>
        <w:t xml:space="preserve">。成交供应商就采购项目和分包项目向采购人负责，分包供应商就分包项目承担责任。</w:t>
      </w:r>
      <w:r>
        <w:rPr>
          <w:color w:val="000000"/>
          <w:sz w:val="24"/>
        </w:rPr>
      </w:r>
      <w:r/>
    </w:p>
    <w:p>
      <w:pPr>
        <w:pStyle w:val="843"/>
        <w:numPr>
          <w:ilvl w:val="0"/>
          <w:numId w:val="8"/>
        </w:numPr>
        <w:ind w:left="357" w:hanging="357"/>
        <w:spacing w:line="360" w:lineRule="auto"/>
        <w:tabs>
          <w:tab w:val="left" w:pos="360" w:leader="none"/>
          <w:tab w:val="left" w:pos="900" w:leader="none"/>
        </w:tabs>
        <w:rPr>
          <w:rFonts w:hint="eastAsia" w:ascii="Calibri" w:hAnsi="Calibri"/>
          <w:color w:val="000000"/>
          <w:sz w:val="24"/>
          <w:szCs w:val="22"/>
        </w:rPr>
        <w:outlineLvl w:val="1"/>
      </w:pPr>
      <w:r/>
      <w:bookmarkEnd w:id="510"/>
      <w:r/>
      <w:bookmarkEnd w:id="511"/>
      <w:r/>
      <w:bookmarkEnd w:id="512"/>
      <w:r>
        <w:rPr>
          <w:rFonts w:hint="eastAsia" w:ascii="Calibri" w:hAnsi="Calibri"/>
          <w:color w:val="000000"/>
          <w:sz w:val="24"/>
          <w:szCs w:val="22"/>
        </w:rPr>
        <w:t xml:space="preserve">产权</w:t>
      </w:r>
      <w:r>
        <w:rPr>
          <w:rFonts w:hint="eastAsia"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sz w:val="24"/>
          <w:szCs w:val="22"/>
        </w:rPr>
      </w:pPr>
      <w:r>
        <w:rPr>
          <w:rFonts w:ascii="Calibri" w:hAnsi="Calibri"/>
          <w:color w:val="000000"/>
          <w:sz w:val="24"/>
          <w:szCs w:val="22"/>
        </w:rPr>
        <w:t xml:space="preserve">供应商</w:t>
      </w:r>
      <w:r>
        <w:rPr>
          <w:rFonts w:hint="eastAsia" w:ascii="Calibri" w:hAnsi="Calibri"/>
          <w:color w:val="000000"/>
          <w:sz w:val="24"/>
          <w:szCs w:val="22"/>
        </w:rPr>
        <w:t xml:space="preserve">保证所提供的货物或其任何一部分均不会侵犯任何第三方的专利权、商标权或著作权。</w:t>
      </w:r>
      <w:r>
        <w:rPr>
          <w:rFonts w:hint="eastAsia"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sz w:val="24"/>
          <w:szCs w:val="22"/>
        </w:rPr>
      </w:pPr>
      <w:r>
        <w:rPr>
          <w:rFonts w:ascii="Calibri" w:hAnsi="Calibri"/>
          <w:color w:val="000000"/>
          <w:sz w:val="24"/>
          <w:szCs w:val="22"/>
        </w:rPr>
        <w:t xml:space="preserve">供应商</w:t>
      </w:r>
      <w:r>
        <w:rPr>
          <w:rFonts w:hint="eastAsia" w:ascii="Calibri" w:hAnsi="Calibri"/>
          <w:color w:val="000000"/>
          <w:sz w:val="24"/>
          <w:szCs w:val="22"/>
        </w:rPr>
        <w:t xml:space="preserve">保证所交付货物的所有权完全属于成交供应商且无任何抵押、查封等产权瑕疵。</w:t>
      </w:r>
      <w:r>
        <w:rPr>
          <w:rFonts w:hint="eastAsia" w:ascii="Calibri" w:hAnsi="Calibri"/>
          <w:color w:val="000000"/>
          <w:sz w:val="24"/>
          <w:szCs w:val="22"/>
        </w:rPr>
      </w:r>
      <w:r/>
    </w:p>
    <w:p>
      <w:pPr>
        <w:pStyle w:val="843"/>
        <w:numPr>
          <w:ilvl w:val="0"/>
          <w:numId w:val="8"/>
        </w:numPr>
        <w:ind w:left="357" w:hanging="357"/>
        <w:spacing w:line="360" w:lineRule="auto"/>
        <w:tabs>
          <w:tab w:val="left" w:pos="360" w:leader="none"/>
          <w:tab w:val="left" w:pos="900" w:leader="none"/>
        </w:tabs>
        <w:rPr>
          <w:rFonts w:hint="eastAsia" w:ascii="Calibri" w:hAnsi="Calibri"/>
          <w:color w:val="000000"/>
          <w:sz w:val="24"/>
          <w:szCs w:val="22"/>
        </w:rPr>
        <w:outlineLvl w:val="1"/>
      </w:pPr>
      <w:r>
        <w:rPr>
          <w:rFonts w:hint="eastAsia" w:ascii="Calibri" w:hAnsi="Calibri"/>
          <w:color w:val="000000"/>
          <w:sz w:val="24"/>
          <w:szCs w:val="22"/>
        </w:rPr>
        <w:t xml:space="preserve">履约</w:t>
      </w:r>
      <w:r>
        <w:rPr>
          <w:rFonts w:hint="eastAsia"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ascii="Calibri" w:hAnsi="Calibri"/>
          <w:color w:val="000000"/>
          <w:sz w:val="24"/>
          <w:szCs w:val="22"/>
        </w:rPr>
      </w:pPr>
      <w:r>
        <w:rPr>
          <w:rFonts w:hint="eastAsia" w:ascii="Calibri" w:hAnsi="Calibri"/>
          <w:color w:val="000000"/>
          <w:sz w:val="24"/>
          <w:szCs w:val="22"/>
        </w:rPr>
        <w:t xml:space="preserve">采购人提出变更合同内容的，必须由采购人征得成交供应商书面同意，并向上级主管部门提出申请。上级主管部门批复同意后，由采购人和成交</w:t>
      </w:r>
      <w:r>
        <w:rPr>
          <w:rFonts w:ascii="Calibri" w:hAnsi="Calibri"/>
          <w:color w:val="000000"/>
          <w:sz w:val="24"/>
          <w:szCs w:val="22"/>
        </w:rPr>
        <w:t xml:space="preserve">供应商</w:t>
      </w:r>
      <w:r>
        <w:rPr>
          <w:rFonts w:hint="eastAsia" w:ascii="Calibri" w:hAnsi="Calibri"/>
          <w:color w:val="000000"/>
          <w:sz w:val="24"/>
          <w:szCs w:val="22"/>
        </w:rPr>
        <w:t xml:space="preserve">共同填写履约变更单。履约变更单一式三份，采购人、成交</w:t>
      </w:r>
      <w:r>
        <w:rPr>
          <w:rFonts w:ascii="Calibri" w:hAnsi="Calibri"/>
          <w:color w:val="000000"/>
          <w:sz w:val="24"/>
          <w:szCs w:val="22"/>
        </w:rPr>
        <w:t xml:space="preserve">供应商</w:t>
      </w:r>
      <w:r>
        <w:rPr>
          <w:rFonts w:hint="eastAsia" w:ascii="Calibri" w:hAnsi="Calibri"/>
          <w:color w:val="000000"/>
          <w:sz w:val="24"/>
          <w:szCs w:val="22"/>
        </w:rPr>
        <w:t xml:space="preserve">和采购代理机构各执一份。</w:t>
      </w:r>
      <w:r>
        <w:rPr>
          <w:rFonts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sz w:val="24"/>
          <w:szCs w:val="22"/>
        </w:rPr>
      </w:pPr>
      <w:r>
        <w:rPr>
          <w:rFonts w:hint="eastAsia" w:ascii="Calibri" w:hAnsi="Calibri"/>
          <w:color w:val="000000"/>
          <w:sz w:val="24"/>
          <w:szCs w:val="22"/>
        </w:rPr>
        <w:t xml:space="preserve">签订合同后，如成交供应商不按双方签订合同约定履约，按相关的法律、法规执行。</w:t>
      </w:r>
      <w:r>
        <w:rPr>
          <w:rFonts w:hint="eastAsia" w:ascii="Calibri" w:hAnsi="Calibri"/>
          <w:color w:val="000000"/>
          <w:sz w:val="24"/>
          <w:szCs w:val="22"/>
        </w:rPr>
      </w:r>
      <w:r/>
    </w:p>
    <w:p>
      <w:pPr>
        <w:pStyle w:val="843"/>
        <w:numPr>
          <w:ilvl w:val="0"/>
          <w:numId w:val="8"/>
        </w:numPr>
        <w:ind w:left="357" w:hanging="357"/>
        <w:spacing w:line="360" w:lineRule="auto"/>
        <w:tabs>
          <w:tab w:val="left" w:pos="360" w:leader="none"/>
          <w:tab w:val="left" w:pos="900" w:leader="none"/>
        </w:tabs>
        <w:rPr>
          <w:rFonts w:hint="eastAsia" w:ascii="Calibri" w:hAnsi="Calibri"/>
          <w:color w:val="000000"/>
          <w:sz w:val="24"/>
          <w:szCs w:val="22"/>
        </w:rPr>
        <w:outlineLvl w:val="1"/>
      </w:pPr>
      <w:r>
        <w:rPr>
          <w:rFonts w:hint="eastAsia" w:ascii="Calibri" w:hAnsi="Calibri"/>
          <w:color w:val="000000"/>
          <w:sz w:val="24"/>
          <w:szCs w:val="22"/>
        </w:rPr>
        <w:t xml:space="preserve">验收</w:t>
      </w:r>
      <w:r>
        <w:rPr>
          <w:rFonts w:hint="eastAsia"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sz w:val="24"/>
          <w:szCs w:val="22"/>
        </w:rPr>
      </w:pPr>
      <w:r>
        <w:rPr>
          <w:rFonts w:hint="eastAsia" w:ascii="Calibri" w:hAnsi="Calibri"/>
          <w:color w:val="000000"/>
          <w:sz w:val="24"/>
          <w:szCs w:val="22"/>
        </w:rPr>
        <w:t xml:space="preserve">项目履约完成后，按采购文件及合同约定方式进行验收。</w:t>
      </w:r>
      <w:r>
        <w:rPr>
          <w:rFonts w:hint="eastAsia" w:ascii="Calibri" w:hAnsi="Calibri"/>
          <w:color w:val="000000"/>
          <w:sz w:val="24"/>
          <w:szCs w:val="22"/>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ascii="Calibri" w:hAnsi="Calibri"/>
          <w:color w:val="000000"/>
          <w:sz w:val="24"/>
          <w:szCs w:val="22"/>
        </w:rPr>
      </w:pPr>
      <w:r>
        <w:rPr>
          <w:rFonts w:hint="eastAsia" w:ascii="Calibri" w:hAnsi="Calibri"/>
          <w:color w:val="000000"/>
          <w:sz w:val="24"/>
          <w:szCs w:val="22"/>
        </w:rPr>
        <w:t xml:space="preserve">验收完成后及时进入结账流程。</w:t>
      </w:r>
      <w:r>
        <w:rPr>
          <w:rFonts w:hint="eastAsia" w:ascii="Calibri" w:hAnsi="Calibri"/>
          <w:color w:val="000000"/>
          <w:sz w:val="24"/>
          <w:szCs w:val="22"/>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询问与质疑</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843"/>
        <w:numPr>
          <w:ilvl w:val="2"/>
          <w:numId w:val="8"/>
        </w:numPr>
        <w:spacing w:line="360" w:lineRule="auto"/>
        <w:tabs>
          <w:tab w:val="left" w:pos="1980" w:leader="none"/>
        </w:tabs>
        <w:rPr>
          <w:color w:val="000000"/>
          <w:sz w:val="24"/>
        </w:rPr>
      </w:pPr>
      <w:r>
        <w:rPr>
          <w:b/>
          <w:color w:val="000000"/>
          <w:sz w:val="24"/>
        </w:rPr>
        <w:t xml:space="preserve">询价通知书</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920"/>
          <w:color w:val="000000"/>
        </w:rPr>
        <w:t xml:space="preserve">http://gk</w:t>
      </w:r>
      <w:bookmarkStart w:id="572" w:name="_Hlt100654014"/>
      <w:r>
        <w:rPr>
          <w:rStyle w:val="920"/>
          <w:color w:val="000000"/>
        </w:rPr>
        <w:t xml:space="preserve">s</w:t>
      </w:r>
      <w:bookmarkEnd w:id="572"/>
      <w:r>
        <w:rPr>
          <w:rStyle w:val="920"/>
          <w:color w:val="000000"/>
        </w:rPr>
        <w:t xml:space="preserve">.m</w:t>
      </w:r>
      <w:bookmarkStart w:id="573" w:name="_Hlt100653994"/>
      <w:r/>
      <w:bookmarkStart w:id="574" w:name="_Hlt100653993"/>
      <w:r>
        <w:rPr>
          <w:rStyle w:val="920"/>
          <w:color w:val="000000"/>
        </w:rPr>
        <w:t xml:space="preserve">o</w:t>
      </w:r>
      <w:bookmarkEnd w:id="573"/>
      <w:r/>
      <w:bookmarkEnd w:id="574"/>
      <w:r/>
      <w:bookmarkStart w:id="575" w:name="_Hlt101169156"/>
      <w:r>
        <w:rPr>
          <w:rStyle w:val="920"/>
          <w:color w:val="000000"/>
        </w:rPr>
        <w:t xml:space="preserve">f</w:t>
      </w:r>
      <w:bookmarkEnd w:id="575"/>
      <w:r>
        <w:rPr>
          <w:rStyle w:val="920"/>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843"/>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576" w:name="_Toc487900382"/>
      <w:r/>
      <w:bookmarkEnd w:id="576"/>
      <w:r>
        <w:rPr>
          <w:color w:val="000000"/>
          <w:sz w:val="24"/>
        </w:rPr>
      </w:r>
      <w:r/>
    </w:p>
    <w:p>
      <w:pPr>
        <w:pStyle w:val="843"/>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rFonts w:hint="eastAsia"/>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集中采购机构不收取代理费。</w:t>
      </w:r>
      <w:r>
        <w:rPr>
          <w:color w:val="000000"/>
          <w:sz w:val="24"/>
        </w:rPr>
      </w:r>
      <w:r/>
    </w:p>
    <w:p>
      <w:pPr>
        <w:pStyle w:val="843"/>
        <w:numPr>
          <w:ilvl w:val="1"/>
          <w:numId w:val="8"/>
        </w:numPr>
        <w:ind w:left="1077" w:hanging="720"/>
        <w:spacing w:line="360" w:lineRule="auto"/>
        <w:tabs>
          <w:tab w:val="left" w:pos="1080" w:leader="none"/>
          <w:tab w:val="left" w:pos="1589" w:leader="none"/>
          <w:tab w:val="left" w:pos="2014" w:leader="none"/>
        </w:tabs>
        <w:rPr>
          <w:color w:val="000000"/>
          <w:sz w:val="24"/>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color w:val="000000"/>
          <w:sz w:val="24"/>
        </w:rPr>
      </w:r>
      <w:r/>
    </w:p>
    <w:p>
      <w:pPr>
        <w:pStyle w:val="843"/>
        <w:jc w:val="center"/>
        <w:spacing w:line="360" w:lineRule="auto"/>
        <w:rPr>
          <w:b/>
          <w:color w:val="000000"/>
          <w:sz w:val="36"/>
          <w:szCs w:val="36"/>
        </w:rPr>
        <w:outlineLvl w:val="0"/>
      </w:pPr>
      <w:r/>
      <w:bookmarkStart w:id="577" w:name="_Toc226337250"/>
      <w:r/>
      <w:bookmarkStart w:id="578" w:name="_Toc265228392"/>
      <w:r/>
      <w:bookmarkStart w:id="579" w:name="_Toc353825544"/>
      <w:r/>
      <w:bookmarkStart w:id="580" w:name="_Toc150774759"/>
      <w:r/>
      <w:bookmarkStart w:id="581" w:name="_Toc305158822"/>
      <w:r/>
      <w:bookmarkStart w:id="582" w:name="_Toc226965827"/>
      <w:r/>
      <w:bookmarkStart w:id="583" w:name="_Toc96848464"/>
      <w:r/>
      <w:bookmarkStart w:id="584" w:name="_Toc305158896"/>
      <w:r/>
      <w:bookmarkStart w:id="585" w:name="_Toc127151554"/>
      <w:r/>
      <w:bookmarkStart w:id="586" w:name="_Toc150480792"/>
      <w:r/>
      <w:bookmarkStart w:id="587" w:name="_Toc264969244"/>
      <w:r/>
      <w:bookmarkStart w:id="588" w:name="_Toc142311056"/>
      <w:r/>
      <w:bookmarkStart w:id="589" w:name="_Toc353873934"/>
      <w:r/>
      <w:bookmarkStart w:id="590" w:name="_Toc353873664"/>
      <w:r/>
      <w:bookmarkStart w:id="591" w:name="_Toc99301347"/>
      <w:r>
        <w:rPr>
          <w:b/>
          <w:color w:val="000000"/>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sz w:val="36"/>
          <w:szCs w:val="36"/>
        </w:rPr>
        <w:t xml:space="preserve">评审程序和评定成交的标准</w:t>
      </w:r>
      <w:bookmarkEnd w:id="591"/>
      <w:r>
        <w:rPr>
          <w:b/>
          <w:color w:val="000000"/>
          <w:sz w:val="36"/>
          <w:szCs w:val="36"/>
        </w:rPr>
      </w:r>
      <w:r/>
    </w:p>
    <w:p>
      <w:pPr>
        <w:pStyle w:val="843"/>
        <w:numPr>
          <w:ilvl w:val="0"/>
          <w:numId w:val="10"/>
        </w:numPr>
        <w:spacing w:line="360" w:lineRule="auto"/>
        <w:tabs>
          <w:tab w:val="left" w:pos="360" w:leader="none"/>
          <w:tab w:val="left" w:pos="426" w:leader="none"/>
          <w:tab w:val="left" w:pos="900" w:leader="none"/>
        </w:tabs>
        <w:rPr>
          <w:color w:val="000000"/>
          <w:sz w:val="24"/>
        </w:rPr>
        <w:outlineLvl w:val="1"/>
      </w:pPr>
      <w:r>
        <w:rPr>
          <w:color w:val="000000"/>
          <w:sz w:val="24"/>
        </w:rPr>
        <w:t xml:space="preserve">响应文件的资格审查和符合性检查</w:t>
      </w:r>
      <w:r>
        <w:rPr>
          <w:color w:val="000000"/>
          <w:sz w:val="24"/>
        </w:rPr>
      </w:r>
      <w:r/>
    </w:p>
    <w:p>
      <w:pPr>
        <w:pStyle w:val="84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rPr>
        <w:t xml:space="preserve">无效响应</w:t>
      </w:r>
      <w:r>
        <w:rPr>
          <w:color w:val="000000"/>
          <w:sz w:val="24"/>
        </w:rPr>
        <w:t xml:space="preserve">。</w:t>
      </w:r>
      <w:r>
        <w:rPr>
          <w:color w:val="000000"/>
          <w:sz w:val="24"/>
        </w:rPr>
      </w:r>
      <w:r/>
    </w:p>
    <w:p>
      <w:pPr>
        <w:pStyle w:val="84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《资格审查要求》中对格式有要求的，除询价通知书另有规定外，均为“实质性格式”文件。</w:t>
      </w:r>
      <w:r>
        <w:rPr>
          <w:color w:val="000000"/>
          <w:sz w:val="24"/>
        </w:rPr>
      </w:r>
      <w:r/>
    </w:p>
    <w:p>
      <w:pPr>
        <w:pStyle w:val="84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843"/>
        <w:jc w:val="center"/>
        <w:rPr>
          <w:b/>
          <w:color w:val="000000"/>
          <w:sz w:val="24"/>
        </w:rPr>
      </w:pPr>
      <w:r>
        <w:rPr>
          <w:b/>
          <w:color w:val="000000"/>
          <w:sz w:val="24"/>
        </w:rPr>
        <w:t xml:space="preserve">资格审查要求</w:t>
      </w:r>
      <w:r>
        <w:rPr>
          <w:b/>
          <w:color w:val="000000"/>
          <w:sz w:val="24"/>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884"/>
        <w:gridCol w:w="4793"/>
        <w:gridCol w:w="1910"/>
      </w:tblGrid>
      <w:tr>
        <w:trPr>
          <w:cantSplit/>
          <w:trHeight w:val="468"/>
          <w:tblHeader/>
        </w:trPr>
        <w:tc>
          <w:tcPr>
            <w:tcW w:w="378" w:type="dxa"/>
            <w:vAlign w:val="center"/>
            <w:textDirection w:val="lrTb"/>
            <w:noWrap w:val="false"/>
          </w:tcPr>
          <w:p>
            <w:pPr>
              <w:pStyle w:val="843"/>
              <w:jc w:val="center"/>
              <w:tabs>
                <w:tab w:val="left" w:pos="1080" w:leader="none"/>
              </w:tabs>
              <w:rPr>
                <w:b/>
                <w:color w:val="000000"/>
                <w:sz w:val="24"/>
              </w:rPr>
            </w:pPr>
            <w:r/>
            <w:bookmarkStart w:id="592" w:name="_Hlt487972895"/>
            <w:r/>
            <w:bookmarkEnd w:id="592"/>
            <w:r>
              <w:rPr>
                <w:b/>
                <w:color w:val="000000"/>
                <w:sz w:val="24"/>
              </w:rPr>
              <w:t xml:space="preserve">序号</w:t>
            </w:r>
            <w:r>
              <w:rPr>
                <w:b/>
                <w:color w:val="000000"/>
                <w:sz w:val="24"/>
              </w:rPr>
            </w:r>
            <w:r/>
          </w:p>
        </w:tc>
        <w:tc>
          <w:tcPr>
            <w:tcW w:w="1014" w:type="dxa"/>
            <w:vAlign w:val="center"/>
            <w:textDirection w:val="lrTb"/>
            <w:noWrap w:val="false"/>
          </w:tcPr>
          <w:p>
            <w:pPr>
              <w:pStyle w:val="843"/>
              <w:jc w:val="center"/>
              <w:tabs>
                <w:tab w:val="left" w:pos="1080" w:leader="none"/>
              </w:tabs>
              <w:rPr>
                <w:b/>
                <w:color w:val="000000"/>
                <w:sz w:val="24"/>
              </w:rPr>
            </w:pPr>
            <w:r>
              <w:rPr>
                <w:b/>
                <w:color w:val="000000"/>
                <w:sz w:val="24"/>
              </w:rPr>
              <w:t xml:space="preserve">审查因素</w:t>
            </w:r>
            <w:r>
              <w:rPr>
                <w:b/>
                <w:color w:val="000000"/>
                <w:sz w:val="24"/>
              </w:rPr>
            </w:r>
            <w:r/>
          </w:p>
        </w:tc>
        <w:tc>
          <w:tcPr>
            <w:tcW w:w="2579" w:type="dxa"/>
            <w:vAlign w:val="center"/>
            <w:textDirection w:val="lrTb"/>
            <w:noWrap w:val="false"/>
          </w:tcPr>
          <w:p>
            <w:pPr>
              <w:pStyle w:val="843"/>
              <w:jc w:val="center"/>
              <w:tabs>
                <w:tab w:val="left" w:pos="1080" w:leader="none"/>
              </w:tabs>
              <w:rPr>
                <w:b/>
                <w:color w:val="000000"/>
                <w:sz w:val="24"/>
              </w:rPr>
            </w:pPr>
            <w:r>
              <w:rPr>
                <w:b/>
                <w:color w:val="000000"/>
                <w:sz w:val="24"/>
              </w:rPr>
              <w:t xml:space="preserve">审查内容</w:t>
            </w:r>
            <w:r>
              <w:rPr>
                <w:b/>
                <w:color w:val="000000"/>
                <w:sz w:val="24"/>
              </w:rPr>
            </w:r>
            <w:r/>
          </w:p>
        </w:tc>
        <w:tc>
          <w:tcPr>
            <w:tcW w:w="1028" w:type="dxa"/>
            <w:vAlign w:val="center"/>
            <w:textDirection w:val="lrTb"/>
            <w:noWrap w:val="false"/>
          </w:tcPr>
          <w:p>
            <w:pPr>
              <w:pStyle w:val="843"/>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1</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具体规定见第一章《采购邀请》</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1-1</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rFonts w:hint="eastAsia"/>
                <w:color w:val="000000"/>
                <w:sz w:val="24"/>
              </w:rPr>
              <w:t xml:space="preserve">供应商资格声明函</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提供了符合</w:t>
            </w:r>
            <w:r>
              <w:rPr>
                <w:rFonts w:hint="eastAsia"/>
                <w:color w:val="000000"/>
                <w:sz w:val="24"/>
              </w:rPr>
              <w:t xml:space="preserve">询价通知书</w:t>
            </w:r>
            <w:r>
              <w:rPr>
                <w:color w:val="000000"/>
                <w:sz w:val="24"/>
              </w:rPr>
              <w:t xml:space="preserve">要求的《</w:t>
            </w:r>
            <w:r>
              <w:rPr>
                <w:rFonts w:hint="eastAsia"/>
                <w:color w:val="000000"/>
                <w:sz w:val="24"/>
              </w:rPr>
              <w:t xml:space="preserve">供应商资格声明函</w:t>
            </w:r>
            <w:r>
              <w:rPr>
                <w:color w:val="000000"/>
                <w:sz w:val="24"/>
              </w:rPr>
              <w:t xml:space="preserve">》。</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1-</w:t>
            </w:r>
            <w:r>
              <w:rPr>
                <w:rFonts w:hint="eastAsia"/>
                <w:color w:val="000000"/>
                <w:sz w:val="24"/>
              </w:rPr>
              <w:t xml:space="preserve">2</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供应商信用记录</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843"/>
              <w:tabs>
                <w:tab w:val="left" w:pos="900" w:leader="none"/>
                <w:tab w:val="left" w:pos="1980" w:leader="none"/>
              </w:tabs>
              <w:rPr>
                <w:color w:val="000000"/>
                <w:sz w:val="24"/>
              </w:rPr>
            </w:pPr>
            <w:r>
              <w:rPr>
                <w:color w:val="000000"/>
                <w:sz w:val="24"/>
              </w:rPr>
              <w:t xml:space="preserve">截止时点：提交响应文件截止时间以后、资格审查阶段采购人或采购代理机构的实际查询时间；</w:t>
            </w:r>
            <w:r>
              <w:rPr>
                <w:color w:val="000000"/>
                <w:sz w:val="24"/>
              </w:rPr>
            </w:r>
            <w:r/>
          </w:p>
          <w:p>
            <w:pPr>
              <w:pStyle w:val="843"/>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信用信息查询记录和证据留存具体方式：查询结果网页打印页作为查询记录和证据，与其他询价通知书一并保存；</w:t>
            </w:r>
            <w:r>
              <w:rPr>
                <w:color w:val="000000"/>
                <w:sz w:val="24"/>
              </w:rPr>
            </w:r>
            <w:r/>
          </w:p>
          <w:p>
            <w:pPr>
              <w:pStyle w:val="843"/>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t xml:space="preserve">无须供应商提供，由采购人查询。</w:t>
            </w: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2</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具体要求见第一章《采购邀请》</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2-1</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中小企业声明函</w:t>
            </w:r>
            <w:r>
              <w:rPr>
                <w:color w:val="000000"/>
                <w:sz w:val="24"/>
              </w:rPr>
            </w:r>
            <w:r/>
          </w:p>
        </w:tc>
        <w:tc>
          <w:tcPr>
            <w:tcW w:w="2579" w:type="dxa"/>
            <w:vAlign w:val="center"/>
            <w:textDirection w:val="lrTb"/>
            <w:noWrap w:val="false"/>
          </w:tcPr>
          <w:p>
            <w:pPr>
              <w:pStyle w:val="843"/>
              <w:tabs>
                <w:tab w:val="left" w:pos="1080" w:leader="none"/>
              </w:tabs>
              <w:rPr>
                <w:rFonts w:hint="eastAsia"/>
                <w:b/>
                <w:color w:val="000000"/>
                <w:sz w:val="24"/>
              </w:rPr>
            </w:pPr>
            <w:r>
              <w:rPr>
                <w:rFonts w:hint="eastAsia"/>
                <w:b/>
                <w:color w:val="000000"/>
                <w:sz w:val="24"/>
              </w:rPr>
              <w:t xml:space="preserve">如</w:t>
            </w:r>
            <w:r>
              <w:rPr>
                <w:b/>
                <w:color w:val="000000"/>
                <w:sz w:val="24"/>
              </w:rPr>
              <w:t xml:space="preserve">本项目（包）</w:t>
            </w:r>
            <w:r>
              <w:rPr>
                <w:rFonts w:hint="eastAsia"/>
                <w:b/>
                <w:color w:val="000000"/>
                <w:sz w:val="24"/>
              </w:rPr>
              <w:t xml:space="preserve">是</w:t>
            </w:r>
            <w:r>
              <w:rPr>
                <w:b/>
                <w:color w:val="000000"/>
                <w:sz w:val="24"/>
              </w:rPr>
              <w:t xml:space="preserve">专门面向中小企业采购</w:t>
            </w:r>
            <w:r>
              <w:rPr>
                <w:rFonts w:hint="eastAsia"/>
                <w:b/>
                <w:color w:val="000000"/>
                <w:sz w:val="24"/>
              </w:rPr>
              <w:t xml:space="preserve">的，</w:t>
            </w:r>
            <w:r>
              <w:rPr>
                <w:b/>
                <w:color w:val="000000"/>
                <w:sz w:val="24"/>
              </w:rPr>
              <w:t xml:space="preserve">必须提供</w:t>
            </w:r>
            <w:r>
              <w:rPr>
                <w:rFonts w:hint="eastAsia"/>
                <w:b/>
                <w:color w:val="000000"/>
                <w:sz w:val="24"/>
              </w:rPr>
              <w:t xml:space="preserve">，</w:t>
            </w:r>
            <w:r>
              <w:rPr>
                <w:b/>
                <w:color w:val="000000"/>
                <w:sz w:val="24"/>
              </w:rPr>
              <w:t xml:space="preserve">否则无须提供</w:t>
            </w:r>
            <w:r>
              <w:rPr>
                <w:rFonts w:hint="eastAsia"/>
                <w:b/>
                <w:color w:val="000000"/>
                <w:sz w:val="24"/>
              </w:rPr>
              <w:t xml:space="preserve">。</w:t>
            </w:r>
            <w:r>
              <w:rPr>
                <w:rFonts w:hint="eastAsia"/>
                <w:b/>
                <w:color w:val="000000"/>
                <w:sz w:val="24"/>
              </w:rPr>
            </w:r>
            <w:r/>
          </w:p>
          <w:p>
            <w:pPr>
              <w:pStyle w:val="843"/>
              <w:tabs>
                <w:tab w:val="left" w:pos="1080" w:leader="none"/>
              </w:tabs>
              <w:rPr>
                <w:color w:val="000000"/>
                <w:sz w:val="24"/>
              </w:rPr>
            </w:pPr>
            <w:r>
              <w:rPr>
                <w:rFonts w:hint="eastAsia"/>
                <w:color w:val="000000"/>
                <w:sz w:val="24"/>
              </w:rPr>
              <w:t xml:space="preserve">1、供应商单独响应的，应提供中小企业声明函；如为监狱企业或残疾人福利性单位，不必提供中小企业声明函，但须按注1或注2要求提供证明材料。</w:t>
            </w:r>
            <w:r>
              <w:rPr>
                <w:color w:val="000000"/>
                <w:sz w:val="24"/>
              </w:rPr>
            </w:r>
            <w:r/>
          </w:p>
          <w:p>
            <w:pPr>
              <w:pStyle w:val="843"/>
              <w:tabs>
                <w:tab w:val="left" w:pos="1080" w:leader="none"/>
              </w:tabs>
              <w:rPr>
                <w:color w:val="000000"/>
                <w:sz w:val="24"/>
              </w:rPr>
            </w:pPr>
            <w:r>
              <w:rPr>
                <w:rFonts w:hint="eastAsia"/>
                <w:color w:val="000000"/>
                <w:sz w:val="24"/>
              </w:rPr>
              <w:t xml:space="preserve">2、如询价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sz w:val="24"/>
              </w:rPr>
            </w:r>
            <w:r/>
          </w:p>
          <w:p>
            <w:pPr>
              <w:pStyle w:val="843"/>
              <w:tabs>
                <w:tab w:val="left" w:pos="1080" w:leader="none"/>
              </w:tabs>
              <w:rPr>
                <w:color w:val="000000"/>
                <w:sz w:val="24"/>
              </w:rPr>
            </w:pPr>
            <w:r>
              <w:rPr>
                <w:color w:val="000000"/>
                <w:sz w:val="24"/>
              </w:rPr>
            </w:r>
            <w:r/>
          </w:p>
          <w:p>
            <w:pPr>
              <w:pStyle w:val="843"/>
              <w:tabs>
                <w:tab w:val="left" w:pos="1080" w:leader="none"/>
              </w:tabs>
              <w:rPr>
                <w:color w:val="000000"/>
                <w:sz w:val="24"/>
              </w:rPr>
            </w:pPr>
            <w:r>
              <w:rPr>
                <w:rFonts w:hint="eastAsia"/>
                <w:color w:val="000000"/>
                <w:sz w:val="24"/>
              </w:rPr>
              <w:t xml:space="preserve">注1：监狱企业须提供由省级以上监狱管理局（常州市含教育矫治局）、戒毒管理局（含新疆生产建设兵团）出具的属于监狱企业的证明文件。</w:t>
            </w:r>
            <w:r>
              <w:rPr>
                <w:color w:val="000000"/>
                <w:sz w:val="24"/>
              </w:rPr>
            </w:r>
            <w:r/>
          </w:p>
          <w:p>
            <w:pPr>
              <w:pStyle w:val="843"/>
              <w:tabs>
                <w:tab w:val="left" w:pos="1080" w:leader="none"/>
              </w:tabs>
              <w:rPr>
                <w:color w:val="000000"/>
                <w:sz w:val="24"/>
              </w:rPr>
            </w:pPr>
            <w:r>
              <w:rPr>
                <w:rFonts w:hint="eastAsia"/>
                <w:color w:val="000000"/>
                <w:sz w:val="24"/>
              </w:rPr>
              <w:t xml:space="preserve">注2：残疾人福利性单位须按询价文件要求提供《残疾人福利性单位声明函》。</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t xml:space="preserve">格式见《响应文件格式》</w:t>
            </w: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2-3</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其它落实政府采购政策的资格要求</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如有，见第一章《采购邀请》</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t xml:space="preserve">提供证明文件的电子件或电子证照</w:t>
            </w:r>
            <w:r>
              <w:rPr>
                <w:color w:val="000000"/>
                <w:sz w:val="24"/>
              </w:rPr>
            </w:r>
            <w:r/>
          </w:p>
        </w:tc>
      </w:tr>
      <w:tr>
        <w:trPr>
          <w:cantSplit/>
          <w:trHeight w:val="468"/>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3</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本项目的特定资格要求</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如有，见第一章《采购邀请》</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r>
            <w:r/>
          </w:p>
        </w:tc>
      </w:tr>
      <w:tr>
        <w:trPr>
          <w:cantSplit/>
          <w:trHeight w:val="460"/>
        </w:trPr>
        <w:tc>
          <w:tcPr>
            <w:tcW w:w="378" w:type="dxa"/>
            <w:vAlign w:val="center"/>
            <w:textDirection w:val="lrTb"/>
            <w:noWrap w:val="false"/>
          </w:tcPr>
          <w:p>
            <w:pPr>
              <w:pStyle w:val="843"/>
              <w:jc w:val="center"/>
              <w:tabs>
                <w:tab w:val="left" w:pos="1080" w:leader="none"/>
              </w:tabs>
              <w:rPr>
                <w:color w:val="000000"/>
                <w:sz w:val="24"/>
              </w:rPr>
            </w:pPr>
            <w:r>
              <w:rPr>
                <w:color w:val="000000"/>
                <w:sz w:val="24"/>
              </w:rPr>
              <w:t xml:space="preserve">3-2</w:t>
            </w:r>
            <w:r>
              <w:rPr>
                <w:color w:val="000000"/>
                <w:sz w:val="24"/>
              </w:rPr>
            </w:r>
            <w:r/>
          </w:p>
        </w:tc>
        <w:tc>
          <w:tcPr>
            <w:tcW w:w="1014" w:type="dxa"/>
            <w:vAlign w:val="center"/>
            <w:textDirection w:val="lrTb"/>
            <w:noWrap w:val="false"/>
          </w:tcPr>
          <w:p>
            <w:pPr>
              <w:pStyle w:val="843"/>
              <w:tabs>
                <w:tab w:val="left" w:pos="1080" w:leader="none"/>
              </w:tabs>
              <w:rPr>
                <w:color w:val="000000"/>
                <w:sz w:val="24"/>
              </w:rPr>
            </w:pPr>
            <w:r>
              <w:rPr>
                <w:color w:val="000000"/>
                <w:sz w:val="24"/>
              </w:rPr>
              <w:t xml:space="preserve">其他特定资格要求</w:t>
            </w:r>
            <w:r>
              <w:rPr>
                <w:color w:val="000000"/>
                <w:sz w:val="24"/>
              </w:rPr>
            </w:r>
            <w:r/>
          </w:p>
        </w:tc>
        <w:tc>
          <w:tcPr>
            <w:tcW w:w="2579" w:type="dxa"/>
            <w:vAlign w:val="center"/>
            <w:textDirection w:val="lrTb"/>
            <w:noWrap w:val="false"/>
          </w:tcPr>
          <w:p>
            <w:pPr>
              <w:pStyle w:val="843"/>
              <w:tabs>
                <w:tab w:val="left" w:pos="1080" w:leader="none"/>
              </w:tabs>
              <w:rPr>
                <w:color w:val="000000"/>
                <w:sz w:val="24"/>
              </w:rPr>
            </w:pPr>
            <w:r>
              <w:rPr>
                <w:color w:val="000000"/>
                <w:sz w:val="24"/>
              </w:rPr>
              <w:t xml:space="preserve">如有，见第一章《采购邀请》</w:t>
            </w:r>
            <w:r>
              <w:rPr>
                <w:color w:val="000000"/>
                <w:sz w:val="24"/>
              </w:rPr>
            </w:r>
            <w:r/>
          </w:p>
        </w:tc>
        <w:tc>
          <w:tcPr>
            <w:tcW w:w="1028" w:type="dxa"/>
            <w:vAlign w:val="center"/>
            <w:textDirection w:val="lrTb"/>
            <w:noWrap w:val="false"/>
          </w:tcPr>
          <w:p>
            <w:pPr>
              <w:pStyle w:val="843"/>
              <w:tabs>
                <w:tab w:val="left" w:pos="1080" w:leader="none"/>
              </w:tabs>
              <w:rPr>
                <w:color w:val="000000"/>
                <w:sz w:val="24"/>
              </w:rPr>
            </w:pPr>
            <w:r>
              <w:rPr>
                <w:color w:val="000000"/>
                <w:sz w:val="24"/>
              </w:rPr>
              <w:t xml:space="preserve">提供证明文件的电子件或电子证照</w:t>
            </w:r>
            <w:r>
              <w:rPr>
                <w:color w:val="000000"/>
                <w:sz w:val="24"/>
              </w:rPr>
            </w:r>
            <w:r/>
          </w:p>
        </w:tc>
      </w:tr>
    </w:tbl>
    <w:p>
      <w:pPr>
        <w:pStyle w:val="843"/>
        <w:jc w:val="left"/>
        <w:widowControl/>
        <w:rPr>
          <w:rFonts w:hint="eastAsia"/>
          <w:color w:val="000000"/>
          <w:sz w:val="24"/>
        </w:rPr>
      </w:pPr>
      <w:r/>
      <w:bookmarkStart w:id="593" w:name="_Hlt522424701"/>
      <w:r/>
      <w:bookmarkEnd w:id="593"/>
      <w:r/>
      <w:bookmarkStart w:id="594" w:name="_Hlt487900425"/>
      <w:r/>
      <w:bookmarkEnd w:id="594"/>
      <w:r/>
      <w:bookmarkStart w:id="595" w:name="_Toc226965858"/>
      <w:r/>
      <w:bookmarkStart w:id="596" w:name="_Toc127161490"/>
      <w:r/>
      <w:bookmarkStart w:id="597" w:name="_Toc353825550"/>
      <w:r/>
      <w:bookmarkStart w:id="598" w:name="_Toc127151779"/>
      <w:r/>
      <w:bookmarkStart w:id="599" w:name="_Toc353873940"/>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color w:val="000000"/>
          <w:sz w:val="24"/>
        </w:rPr>
      </w:pPr>
      <w:r>
        <w:rPr>
          <w:color w:val="000000"/>
          <w:sz w:val="24"/>
        </w:rPr>
      </w:r>
      <w:r/>
    </w:p>
    <w:p>
      <w:pPr>
        <w:pStyle w:val="84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w:t>
      </w:r>
      <w:r>
        <w:rPr>
          <w:color w:val="000000"/>
          <w:sz w:val="24"/>
        </w:rPr>
        <w:t xml:space="preserve">符合性检查</w:t>
      </w:r>
      <w:r>
        <w:rPr>
          <w:color w:val="000000"/>
          <w:sz w:val="24"/>
        </w:rPr>
        <w:t xml:space="preserve">要求》见下表：</w:t>
      </w:r>
      <w:bookmarkEnd w:id="595"/>
      <w:r/>
      <w:bookmarkEnd w:id="596"/>
      <w:r/>
      <w:bookmarkEnd w:id="597"/>
      <w:r/>
      <w:bookmarkEnd w:id="598"/>
      <w:r/>
      <w:bookmarkEnd w:id="599"/>
      <w:r/>
      <w:bookmarkStart w:id="600" w:name="_Toc353873941"/>
      <w:r/>
      <w:bookmarkStart w:id="601" w:name="_Toc353825551"/>
      <w:r/>
      <w:bookmarkStart w:id="602" w:name="_Toc226337251"/>
      <w:r/>
      <w:bookmarkStart w:id="603" w:name="_Toc265228393"/>
      <w:r/>
      <w:bookmarkStart w:id="604" w:name="_Toc305158897"/>
      <w:r/>
      <w:bookmarkStart w:id="605" w:name="_Toc195842920"/>
      <w:r/>
      <w:bookmarkStart w:id="606" w:name="_Toc353825545"/>
      <w:r/>
      <w:bookmarkStart w:id="607" w:name="_Toc353873665"/>
      <w:r/>
      <w:bookmarkStart w:id="608" w:name="_Toc142311057"/>
      <w:r/>
      <w:bookmarkStart w:id="609" w:name="_Toc150480793"/>
      <w:r/>
      <w:bookmarkStart w:id="610" w:name="_Toc226965828"/>
      <w:r/>
      <w:bookmarkStart w:id="611" w:name="_Toc305158823"/>
      <w:r/>
      <w:bookmarkStart w:id="612" w:name="_Toc264969245"/>
      <w:r/>
      <w:bookmarkStart w:id="613" w:name="_Toc127151555"/>
      <w:r/>
      <w:bookmarkStart w:id="614" w:name="_Toc353873935"/>
      <w:r/>
      <w:bookmarkStart w:id="615" w:name="_Toc150774760"/>
      <w:r>
        <w:rPr>
          <w:color w:val="000000"/>
          <w:sz w:val="24"/>
        </w:rPr>
      </w:r>
      <w:r/>
    </w:p>
    <w:p>
      <w:pPr>
        <w:pStyle w:val="843"/>
        <w:jc w:val="center"/>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12"/>
        <w:gridCol w:w="6735"/>
      </w:tblGrid>
      <w:tr>
        <w:trPr>
          <w:trHeight w:val="300"/>
        </w:trPr>
        <w:tc>
          <w:tcPr>
            <w:tcW w:w="399" w:type="dxa"/>
            <w:vAlign w:val="center"/>
            <w:textDirection w:val="lrTb"/>
            <w:noWrap w:val="false"/>
          </w:tcPr>
          <w:p>
            <w:pPr>
              <w:pStyle w:val="843"/>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843"/>
              <w:jc w:val="center"/>
              <w:widowControl/>
              <w:rPr>
                <w:b/>
                <w:color w:val="000000"/>
                <w:sz w:val="24"/>
              </w:rPr>
            </w:pPr>
            <w:r>
              <w:rPr>
                <w:b/>
                <w:color w:val="000000"/>
                <w:sz w:val="24"/>
              </w:rPr>
              <w:t xml:space="preserve">审查因素</w:t>
            </w:r>
            <w:r>
              <w:rPr>
                <w:b/>
                <w:color w:val="000000"/>
                <w:sz w:val="24"/>
              </w:rPr>
            </w:r>
            <w:r/>
          </w:p>
        </w:tc>
        <w:tc>
          <w:tcPr>
            <w:tcW w:w="3624" w:type="dxa"/>
            <w:vAlign w:val="center"/>
            <w:textDirection w:val="lrTb"/>
            <w:noWrap w:val="false"/>
          </w:tcPr>
          <w:p>
            <w:pPr>
              <w:pStyle w:val="843"/>
              <w:jc w:val="center"/>
              <w:widowControl/>
              <w:rPr>
                <w:b/>
                <w:color w:val="000000"/>
                <w:sz w:val="24"/>
              </w:rPr>
            </w:pPr>
            <w:r>
              <w:rPr>
                <w:b/>
                <w:color w:val="000000"/>
                <w:sz w:val="24"/>
              </w:rPr>
              <w:t xml:space="preserve">审查内容</w:t>
            </w:r>
            <w:r>
              <w:rPr>
                <w:b/>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84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按询价通知书要求提供</w:t>
            </w:r>
            <w:r>
              <w:rPr>
                <w:rFonts w:hint="eastAsia"/>
                <w:b/>
                <w:bCs/>
                <w:color w:val="000000"/>
                <w:sz w:val="24"/>
              </w:rPr>
              <w:t xml:space="preserve">响应函、</w:t>
            </w:r>
            <w:r>
              <w:rPr>
                <w:rFonts w:hint="eastAsia"/>
                <w:b/>
                <w:bCs/>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响应完整性</w:t>
            </w:r>
            <w:r>
              <w:rPr>
                <w:color w:val="000000"/>
                <w:sz w:val="24"/>
              </w:rPr>
            </w:r>
            <w:r/>
          </w:p>
        </w:tc>
        <w:tc>
          <w:tcPr>
            <w:tcW w:w="3624" w:type="dxa"/>
            <w:vAlign w:val="center"/>
            <w:textDirection w:val="lrTb"/>
            <w:noWrap w:val="false"/>
          </w:tcPr>
          <w:p>
            <w:pPr>
              <w:pStyle w:val="843"/>
              <w:jc w:val="left"/>
              <w:widowControl/>
              <w:rPr>
                <w:color w:val="000000"/>
                <w:sz w:val="24"/>
              </w:rPr>
            </w:pPr>
            <w:r>
              <w:rPr>
                <w:rFonts w:hint="eastAsia"/>
                <w:color w:val="000000"/>
                <w:sz w:val="24"/>
              </w:rPr>
              <w:t xml:space="preserve">未</w:t>
            </w:r>
            <w:r>
              <w:rPr>
                <w:color w:val="000000"/>
                <w:sz w:val="24"/>
              </w:rPr>
              <w:t xml:space="preserve">将一个采购包中的内容拆开响应；</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响应报价</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超过询价通知书中规定的项目/采购包预算金额或者项目/采购包最高限价</w:t>
            </w:r>
            <w:r>
              <w:rPr>
                <w:color w:val="000000"/>
                <w:sz w:val="24"/>
              </w:rPr>
              <w:t xml:space="preserve">；</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报价唯一性</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出现可选择性或可调整的报价（询价通知书另有规定的除外）</w:t>
            </w:r>
            <w:r>
              <w:rPr>
                <w:color w:val="000000"/>
                <w:sz w:val="24"/>
              </w:rPr>
              <w:t xml:space="preserve">；</w:t>
            </w:r>
            <w:r>
              <w:rPr>
                <w:rFonts w:hint="eastAsia" w:ascii="宋体" w:hAnsi="宋体"/>
                <w:b/>
                <w:color w:val="000000"/>
                <w:sz w:val="24"/>
              </w:rPr>
              <w:t xml:space="preserve">提供《分项报价表》</w:t>
            </w:r>
            <w:r>
              <w:rPr>
                <w:rFonts w:hint="eastAsia" w:ascii="宋体" w:hAnsi="宋体"/>
                <w:color w:val="000000"/>
                <w:sz w:val="24"/>
              </w:rPr>
              <w:t xml:space="preserve">，</w:t>
            </w:r>
            <w:r>
              <w:rPr>
                <w:color w:val="000000"/>
                <w:sz w:val="24"/>
              </w:rPr>
              <w:t xml:space="preserve">格式见《响应文件格式》</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响应有效期</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询价通知书中载明的响应有效期的；</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签署、加盖公章</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按照询价通知书要求签署、加盖公章的；</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843"/>
              <w:jc w:val="left"/>
              <w:widowControl/>
              <w:rPr>
                <w:color w:val="000000"/>
                <w:sz w:val="24"/>
              </w:rPr>
            </w:pPr>
            <w:r>
              <w:rPr>
                <w:rFonts w:hint="eastAsia"/>
                <w:color w:val="000000"/>
                <w:sz w:val="24"/>
              </w:rPr>
              <w:t xml:space="preserve">实质性格式</w:t>
            </w:r>
            <w:r>
              <w:rPr>
                <w:color w:val="000000"/>
                <w:sz w:val="24"/>
              </w:rPr>
            </w:r>
            <w:r/>
          </w:p>
        </w:tc>
        <w:tc>
          <w:tcPr>
            <w:tcW w:w="3624" w:type="dxa"/>
            <w:vAlign w:val="center"/>
            <w:textDirection w:val="lrTb"/>
            <w:noWrap w:val="false"/>
          </w:tcPr>
          <w:p>
            <w:pPr>
              <w:pStyle w:val="843"/>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询价通知书</w:t>
            </w:r>
            <w:r>
              <w:rPr>
                <w:rFonts w:hint="eastAsia"/>
                <w:color w:val="000000"/>
                <w:sz w:val="24"/>
              </w:rPr>
              <w:t xml:space="preserve">要求提供；</w:t>
            </w:r>
            <w:r>
              <w:rPr>
                <w:rFonts w:hint="eastAsia" w:ascii="宋体" w:hAnsi="宋体"/>
                <w:color w:val="000000"/>
                <w:sz w:val="24"/>
              </w:rPr>
              <w:t xml:space="preserve">除前面已提供的实质性格式文件以外，</w:t>
            </w:r>
            <w:r>
              <w:rPr>
                <w:rFonts w:hint="eastAsia" w:ascii="宋体" w:hAnsi="宋体"/>
                <w:b/>
                <w:color w:val="000000"/>
                <w:sz w:val="24"/>
              </w:rPr>
              <w:t xml:space="preserve">还需提供：合同及商务条款偏离表，技术参数偏离表</w:t>
            </w:r>
            <w:r>
              <w:rPr>
                <w:rFonts w:hint="eastAsia" w:ascii="宋体" w:hAnsi="宋体"/>
                <w:color w:val="000000"/>
                <w:sz w:val="24"/>
              </w:rPr>
              <w:t xml:space="preserve">；</w:t>
            </w:r>
            <w:r>
              <w:rPr>
                <w:color w:val="000000"/>
                <w:sz w:val="24"/>
              </w:rPr>
              <w:t xml:space="preserve">格式见《响应文件格式》</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rFonts w:hint="eastAsia"/>
                <w:color w:val="000000"/>
                <w:sz w:val="24"/>
              </w:rPr>
              <w:t xml:space="preserve">8</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报价的修正（如有）</w:t>
            </w:r>
            <w:r>
              <w:rPr>
                <w:color w:val="000000"/>
                <w:sz w:val="24"/>
              </w:rPr>
            </w:r>
            <w:r/>
          </w:p>
        </w:tc>
        <w:tc>
          <w:tcPr>
            <w:tcW w:w="3624" w:type="dxa"/>
            <w:vAlign w:val="center"/>
            <w:textDirection w:val="lrTb"/>
            <w:noWrap w:val="false"/>
          </w:tcPr>
          <w:p>
            <w:pPr>
              <w:pStyle w:val="843"/>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rFonts w:hint="eastAsia"/>
                <w:color w:val="000000"/>
                <w:sz w:val="24"/>
              </w:rPr>
              <w:t xml:space="preserve">9</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进口产品</w:t>
            </w:r>
            <w:r>
              <w:rPr>
                <w:color w:val="000000"/>
                <w:sz w:val="24"/>
              </w:rPr>
            </w:r>
            <w:r/>
          </w:p>
          <w:p>
            <w:pPr>
              <w:pStyle w:val="843"/>
              <w:jc w:val="left"/>
              <w:widowControl/>
              <w:rPr>
                <w:color w:val="000000"/>
                <w:sz w:val="24"/>
              </w:rPr>
            </w:pPr>
            <w:r>
              <w:rPr>
                <w:color w:val="000000"/>
                <w:sz w:val="24"/>
              </w:rPr>
              <w:t xml:space="preserve">（如有）</w:t>
            </w:r>
            <w:r>
              <w:rPr>
                <w:color w:val="000000"/>
                <w:sz w:val="24"/>
              </w:rPr>
            </w:r>
            <w:r/>
          </w:p>
        </w:tc>
        <w:tc>
          <w:tcPr>
            <w:tcW w:w="3624" w:type="dxa"/>
            <w:vAlign w:val="center"/>
            <w:textDirection w:val="lrTb"/>
            <w:noWrap w:val="false"/>
          </w:tcPr>
          <w:p>
            <w:pPr>
              <w:pStyle w:val="843"/>
              <w:jc w:val="left"/>
              <w:widowControl/>
              <w:rPr>
                <w:color w:val="000000"/>
                <w:sz w:val="24"/>
              </w:rPr>
            </w:pPr>
            <w:r>
              <w:rPr>
                <w:rFonts w:hint="eastAsia" w:ascii="宋体" w:hAnsi="宋体"/>
                <w:color w:val="000000"/>
                <w:sz w:val="24"/>
              </w:rPr>
              <w:t xml:space="preserve">询价通知书</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color w:val="000000"/>
                <w:sz w:val="24"/>
              </w:rPr>
              <w:t xml:space="preserve">1</w:t>
            </w:r>
            <w:r>
              <w:rPr>
                <w:rFonts w:hint="eastAsia"/>
                <w:color w:val="000000"/>
                <w:sz w:val="24"/>
              </w:rPr>
              <w:t xml:space="preserve">0</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国家有关部门对供应商的响应产品有强制性规定或要求的（如相应技术、安全、节能和环保等），</w:t>
            </w:r>
            <w:r>
              <w:rPr>
                <w:rFonts w:hint="eastAsia"/>
                <w:b/>
                <w:color w:val="000000"/>
                <w:sz w:val="24"/>
              </w:rPr>
              <w:t xml:space="preserve">如有下列情形的，</w:t>
            </w:r>
            <w:r>
              <w:rPr>
                <w:b/>
                <w:color w:val="000000"/>
                <w:sz w:val="24"/>
              </w:rPr>
              <w:t xml:space="preserve">供应商的响应产品</w:t>
            </w:r>
            <w:r>
              <w:rPr>
                <w:rFonts w:hint="eastAsia"/>
                <w:b/>
                <w:color w:val="000000"/>
                <w:sz w:val="24"/>
              </w:rPr>
              <w:t xml:space="preserve">应</w:t>
            </w:r>
            <w:r>
              <w:rPr>
                <w:b/>
                <w:color w:val="000000"/>
                <w:sz w:val="24"/>
              </w:rPr>
              <w:t xml:space="preserve">符合相应规定或要求</w:t>
            </w:r>
            <w:r>
              <w:rPr>
                <w:rFonts w:hint="eastAsia"/>
                <w:b/>
                <w:color w:val="000000"/>
                <w:sz w:val="24"/>
              </w:rPr>
              <w:t xml:space="preserve">，并提供证明文件电子件</w:t>
            </w:r>
            <w:r>
              <w:rPr>
                <w:rFonts w:hint="eastAsia"/>
                <w:color w:val="000000"/>
                <w:sz w:val="24"/>
              </w:rPr>
              <w:t xml:space="preserve">：</w:t>
            </w:r>
            <w:r>
              <w:rPr>
                <w:color w:val="000000"/>
                <w:sz w:val="24"/>
              </w:rPr>
            </w:r>
            <w:r/>
          </w:p>
          <w:p>
            <w:pPr>
              <w:pStyle w:val="843"/>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843"/>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43"/>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43"/>
              <w:jc w:val="left"/>
              <w:widowControl/>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399" w:type="dxa"/>
            <w:vAlign w:val="center"/>
            <w:textDirection w:val="lrTb"/>
            <w:noWrap w:val="false"/>
          </w:tcPr>
          <w:p>
            <w:pPr>
              <w:pStyle w:val="843"/>
              <w:jc w:val="center"/>
              <w:widowControl/>
              <w:rPr>
                <w:color w:val="000000"/>
                <w:sz w:val="24"/>
              </w:rPr>
            </w:pPr>
            <w:r>
              <w:rPr>
                <w:rFonts w:hint="eastAsia"/>
                <w:color w:val="000000"/>
                <w:sz w:val="24"/>
              </w:rPr>
              <w:t xml:space="preserve">11</w:t>
            </w:r>
            <w:r>
              <w:rPr>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公平竞争</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color w:val="000000"/>
                <w:sz w:val="24"/>
              </w:rPr>
              <w:t xml:space="preserve">1</w:t>
            </w:r>
            <w:r>
              <w:rPr>
                <w:rFonts w:hint="eastAsia"/>
                <w:color w:val="000000"/>
                <w:sz w:val="24"/>
              </w:rPr>
              <w:t xml:space="preserve">2</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串通响应</w:t>
            </w:r>
            <w:r>
              <w:rPr>
                <w:color w:val="000000"/>
                <w:sz w:val="24"/>
              </w:rPr>
            </w:r>
            <w:r/>
          </w:p>
        </w:tc>
        <w:tc>
          <w:tcPr>
            <w:tcW w:w="3624" w:type="dxa"/>
            <w:vAlign w:val="center"/>
            <w:textDirection w:val="lrTb"/>
            <w:noWrap w:val="false"/>
          </w:tcPr>
          <w:p>
            <w:pPr>
              <w:pStyle w:val="843"/>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附加条件</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hint="eastAsia" w:ascii="宋体" w:hAnsi="宋体"/>
                <w:color w:val="000000"/>
                <w:sz w:val="24"/>
              </w:rPr>
              <w:t xml:space="preserve">（由询价小组审查，无需供应商提供材料）</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rFonts w:hint="eastAsia"/>
                <w:color w:val="000000"/>
                <w:sz w:val="24"/>
              </w:rPr>
              <w:t xml:space="preserve">14</w:t>
            </w:r>
            <w:r>
              <w:rPr>
                <w:rFonts w:hint="eastAsia"/>
                <w:color w:val="000000"/>
                <w:sz w:val="24"/>
              </w:rPr>
            </w:r>
            <w:r/>
          </w:p>
        </w:tc>
        <w:tc>
          <w:tcPr>
            <w:tcW w:w="975" w:type="dxa"/>
            <w:vAlign w:val="center"/>
            <w:textDirection w:val="lrTb"/>
            <w:noWrap w:val="false"/>
          </w:tcPr>
          <w:p>
            <w:pPr>
              <w:pStyle w:val="843"/>
              <w:jc w:val="left"/>
              <w:widowControl/>
              <w:rPr>
                <w:color w:val="000000"/>
                <w:sz w:val="24"/>
              </w:rPr>
            </w:pPr>
            <w:r>
              <w:rPr>
                <w:color w:val="000000"/>
                <w:sz w:val="24"/>
              </w:rPr>
              <w:t xml:space="preserve">其他无效情形</w:t>
            </w:r>
            <w:r>
              <w:rPr>
                <w:color w:val="000000"/>
                <w:sz w:val="24"/>
              </w:rPr>
            </w:r>
            <w:r/>
          </w:p>
        </w:tc>
        <w:tc>
          <w:tcPr>
            <w:tcW w:w="3624" w:type="dxa"/>
            <w:vAlign w:val="center"/>
            <w:textDirection w:val="lrTb"/>
            <w:noWrap w:val="false"/>
          </w:tcPr>
          <w:p>
            <w:pPr>
              <w:pStyle w:val="84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不符合法律、法规和询价通知书规定的其他无效情形。</w:t>
            </w:r>
            <w:r>
              <w:rPr>
                <w:color w:val="000000"/>
                <w:sz w:val="24"/>
              </w:rPr>
            </w:r>
            <w:r/>
          </w:p>
        </w:tc>
      </w:tr>
      <w:tr>
        <w:trPr>
          <w:trHeight w:val="685"/>
        </w:trPr>
        <w:tc>
          <w:tcPr>
            <w:tcW w:w="399" w:type="dxa"/>
            <w:vAlign w:val="center"/>
            <w:textDirection w:val="lrTb"/>
            <w:noWrap w:val="false"/>
          </w:tcPr>
          <w:p>
            <w:pPr>
              <w:pStyle w:val="843"/>
              <w:jc w:val="center"/>
              <w:widowControl/>
              <w:rPr>
                <w:rFonts w:hint="eastAsia"/>
                <w:color w:val="000000"/>
                <w:sz w:val="24"/>
              </w:rPr>
            </w:pPr>
            <w:r>
              <w:rPr>
                <w:rFonts w:hint="eastAsia"/>
                <w:color w:val="000000"/>
                <w:sz w:val="24"/>
              </w:rPr>
              <w:t xml:space="preserve">15</w:t>
            </w:r>
            <w:r>
              <w:rPr>
                <w:rFonts w:hint="eastAsia"/>
                <w:color w:val="000000"/>
                <w:sz w:val="24"/>
              </w:rPr>
            </w:r>
            <w:r/>
          </w:p>
        </w:tc>
        <w:tc>
          <w:tcPr>
            <w:tcW w:w="975" w:type="dxa"/>
            <w:vAlign w:val="center"/>
            <w:textDirection w:val="lrTb"/>
            <w:noWrap w:val="false"/>
          </w:tcPr>
          <w:p>
            <w:pPr>
              <w:pStyle w:val="843"/>
              <w:jc w:val="left"/>
              <w:widowControl/>
              <w:rPr>
                <w:rFonts w:ascii="宋体" w:hAnsi="宋体"/>
                <w:color w:val="000000"/>
                <w:sz w:val="24"/>
              </w:rPr>
            </w:pPr>
            <w:r>
              <w:rPr>
                <w:rFonts w:hint="eastAsia" w:ascii="宋体" w:hAnsi="宋体" w:cs="Segoe UI Symbol"/>
                <w:color w:val="000000"/>
                <w:sz w:val="24"/>
              </w:rPr>
              <w:t xml:space="preserve">实质性</w:t>
            </w:r>
            <w:r>
              <w:rPr>
                <w:rFonts w:ascii="宋体" w:hAnsi="宋体"/>
                <w:color w:val="000000"/>
                <w:sz w:val="24"/>
              </w:rPr>
              <w:t xml:space="preserve">条款</w:t>
            </w:r>
            <w:r>
              <w:rPr>
                <w:rFonts w:hint="eastAsia" w:ascii="宋体" w:hAnsi="宋体" w:cs="Segoe UI Symbol"/>
                <w:color w:val="000000"/>
                <w:sz w:val="24"/>
              </w:rPr>
              <w:t xml:space="preserve">（</w:t>
            </w:r>
            <w:r>
              <w:rPr>
                <w:rFonts w:ascii="宋体" w:hAnsi="宋体" w:cs="Segoe UI Symbol"/>
                <w:color w:val="000000"/>
                <w:sz w:val="24"/>
              </w:rPr>
              <w:t xml:space="preserve">★</w:t>
            </w:r>
            <w:r>
              <w:rPr>
                <w:rFonts w:ascii="宋体" w:hAnsi="宋体"/>
                <w:color w:val="000000"/>
                <w:sz w:val="24"/>
              </w:rPr>
              <w:t xml:space="preserve">号</w:t>
            </w:r>
            <w:r>
              <w:rPr>
                <w:rFonts w:hint="eastAsia" w:ascii="宋体" w:hAnsi="宋体"/>
                <w:color w:val="000000"/>
                <w:sz w:val="24"/>
              </w:rPr>
              <w:t xml:space="preserve">条款）</w:t>
            </w:r>
            <w:r>
              <w:rPr>
                <w:rFonts w:ascii="宋体" w:hAnsi="宋体"/>
                <w:color w:val="000000"/>
                <w:sz w:val="24"/>
              </w:rPr>
              <w:t xml:space="preserve">响应</w:t>
            </w:r>
            <w:r>
              <w:rPr>
                <w:rFonts w:ascii="宋体" w:hAnsi="宋体"/>
                <w:color w:val="000000"/>
                <w:sz w:val="24"/>
              </w:rPr>
            </w:r>
            <w:r/>
          </w:p>
        </w:tc>
        <w:tc>
          <w:tcPr>
            <w:tcW w:w="3624" w:type="dxa"/>
            <w:vAlign w:val="center"/>
            <w:textDirection w:val="lrTb"/>
            <w:noWrap w:val="false"/>
          </w:tcPr>
          <w:p>
            <w:pPr>
              <w:pStyle w:val="843"/>
              <w:jc w:val="left"/>
              <w:widowControl/>
              <w:rPr>
                <w:rFonts w:ascii="宋体" w:hAnsi="宋体"/>
                <w:color w:val="000000"/>
                <w:sz w:val="24"/>
              </w:rPr>
            </w:pPr>
            <w:r>
              <w:rPr>
                <w:rFonts w:ascii="宋体" w:hAnsi="宋体"/>
                <w:color w:val="000000"/>
                <w:sz w:val="24"/>
              </w:rPr>
              <w:t xml:space="preserve">投标文件满足招标文件</w:t>
            </w:r>
            <w:r>
              <w:rPr>
                <w:rFonts w:ascii="宋体" w:hAnsi="宋体"/>
                <w:color w:val="000000"/>
                <w:sz w:val="24"/>
              </w:rPr>
              <w:t xml:space="preserve">第五章《采购需求》</w:t>
            </w:r>
            <w:r>
              <w:rPr>
                <w:rFonts w:ascii="宋体" w:hAnsi="宋体"/>
                <w:color w:val="000000"/>
                <w:sz w:val="24"/>
              </w:rPr>
              <w:t xml:space="preserve">中</w:t>
            </w:r>
            <w:r>
              <w:rPr>
                <w:rFonts w:hint="eastAsia" w:ascii="宋体" w:hAnsi="宋体" w:cs="Segoe UI Symbol"/>
                <w:color w:val="000000"/>
                <w:sz w:val="24"/>
              </w:rPr>
              <w:t xml:space="preserve">实质性</w:t>
            </w:r>
            <w:r>
              <w:rPr>
                <w:rFonts w:ascii="宋体" w:hAnsi="宋体"/>
                <w:color w:val="000000"/>
                <w:sz w:val="24"/>
              </w:rPr>
              <w:t xml:space="preserve">条款</w:t>
            </w:r>
            <w:r>
              <w:rPr>
                <w:rFonts w:hint="eastAsia" w:ascii="宋体" w:hAnsi="宋体" w:cs="Segoe UI Symbol"/>
                <w:color w:val="000000"/>
                <w:sz w:val="24"/>
              </w:rPr>
              <w:t xml:space="preserve">（</w:t>
            </w:r>
            <w:r>
              <w:rPr>
                <w:rFonts w:ascii="宋体" w:hAnsi="宋体" w:cs="Segoe UI Symbol"/>
                <w:color w:val="000000"/>
                <w:sz w:val="24"/>
              </w:rPr>
              <w:t xml:space="preserve">★</w:t>
            </w:r>
            <w:r>
              <w:rPr>
                <w:rFonts w:ascii="宋体" w:hAnsi="宋体"/>
                <w:color w:val="000000"/>
                <w:sz w:val="24"/>
              </w:rPr>
              <w:t xml:space="preserve">号</w:t>
            </w:r>
            <w:r>
              <w:rPr>
                <w:rFonts w:hint="eastAsia" w:ascii="宋体" w:hAnsi="宋体"/>
                <w:color w:val="000000"/>
                <w:sz w:val="24"/>
              </w:rPr>
              <w:t xml:space="preserve">条款）</w:t>
            </w:r>
            <w:r>
              <w:rPr>
                <w:rFonts w:ascii="宋体" w:hAnsi="宋体"/>
                <w:color w:val="000000"/>
                <w:sz w:val="24"/>
              </w:rPr>
              <w:t xml:space="preserve">要求的；</w:t>
            </w:r>
            <w:r>
              <w:rPr>
                <w:rFonts w:hint="eastAsia" w:ascii="宋体" w:hAnsi="宋体"/>
                <w:b/>
                <w:color w:val="000000"/>
                <w:sz w:val="24"/>
              </w:rPr>
              <w:t xml:space="preserve">如有</w:t>
            </w:r>
            <w:r>
              <w:rPr>
                <w:rFonts w:hint="eastAsia" w:ascii="宋体" w:hAnsi="宋体"/>
                <w:b/>
                <w:color w:val="000000"/>
                <w:sz w:val="24"/>
                <w:lang w:val="en-US" w:eastAsia="zh-CN"/>
              </w:rPr>
              <w:t xml:space="preserve">要求证明材料</w:t>
            </w:r>
            <w:r>
              <w:rPr>
                <w:rFonts w:hint="eastAsia" w:ascii="宋体" w:hAnsi="宋体"/>
                <w:b/>
                <w:color w:val="000000"/>
                <w:sz w:val="24"/>
              </w:rPr>
              <w:t xml:space="preserve">的，根据实质性条款按照序号逐项提供相关证明材料；</w:t>
            </w:r>
            <w:r>
              <w:rPr>
                <w:rFonts w:hint="eastAsia" w:ascii="宋体" w:hAnsi="宋体"/>
                <w:color w:val="000000"/>
                <w:sz w:val="24"/>
              </w:rPr>
              <w:t xml:space="preserve">如没有</w:t>
            </w:r>
            <w:r>
              <w:rPr>
                <w:rFonts w:hint="eastAsia" w:ascii="宋体" w:hAnsi="宋体"/>
                <w:color w:val="000000"/>
                <w:sz w:val="24"/>
                <w:lang w:val="en-US" w:eastAsia="zh-CN"/>
              </w:rPr>
              <w:t xml:space="preserve">要求证明材料</w:t>
            </w:r>
            <w:r>
              <w:rPr>
                <w:rFonts w:hint="eastAsia" w:ascii="宋体" w:hAnsi="宋体"/>
                <w:color w:val="000000"/>
                <w:sz w:val="24"/>
              </w:rPr>
              <w:t xml:space="preserve">的，则无需供应商提供材料</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以技术偏离表为准</w:t>
            </w:r>
            <w:r>
              <w:rPr>
                <w:rFonts w:hint="eastAsia" w:ascii="宋体" w:hAnsi="宋体"/>
                <w:color w:val="000000"/>
                <w:sz w:val="24"/>
              </w:rPr>
              <w:t xml:space="preserve">。</w:t>
            </w:r>
            <w:r>
              <w:rPr>
                <w:rFonts w:ascii="宋体" w:hAnsi="宋体"/>
                <w:color w:val="000000"/>
                <w:sz w:val="24"/>
              </w:rPr>
            </w:r>
            <w:r/>
          </w:p>
        </w:tc>
      </w:tr>
    </w:tbl>
    <w:p>
      <w:pPr>
        <w:pStyle w:val="843"/>
        <w:rPr>
          <w:rFonts w:hint="eastAsia"/>
          <w:color w:val="000000"/>
        </w:rPr>
      </w:pPr>
      <w:r>
        <w:rPr>
          <w:rFonts w:hint="eastAsia"/>
          <w:color w:val="000000"/>
        </w:rPr>
      </w:r>
      <w:r/>
    </w:p>
    <w:p>
      <w:pPr>
        <w:pStyle w:val="843"/>
        <w:numPr>
          <w:ilvl w:val="0"/>
          <w:numId w:val="10"/>
        </w:numPr>
        <w:spacing w:line="360" w:lineRule="auto"/>
        <w:tabs>
          <w:tab w:val="left" w:pos="360" w:leader="none"/>
          <w:tab w:val="left" w:pos="900" w:leader="none"/>
        </w:tabs>
        <w:rPr>
          <w:color w:val="000000"/>
          <w:sz w:val="24"/>
        </w:rPr>
        <w:outlineLvl w:val="1"/>
      </w:pPr>
      <w:r>
        <w:rPr>
          <w:color w:val="000000"/>
          <w:sz w:val="24"/>
        </w:rPr>
        <w:t xml:space="preserve">响应文件有关事项的澄清、说明或者更正</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询价小组</w:t>
      </w:r>
      <w:r>
        <w:rPr>
          <w:color w:val="000000"/>
          <w:sz w:val="24"/>
        </w:rPr>
        <w:t xml:space="preserve">会将</w:t>
      </w:r>
      <w:r>
        <w:rPr>
          <w:rFonts w:hint="eastAsia"/>
          <w:color w:val="000000"/>
          <w:sz w:val="24"/>
        </w:rPr>
        <w:t xml:space="preserve">通过苏采云平台系统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响应文件报价出现前后不一致的，按照下列规定修正：</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询价通知书对于报价修正是否另有规定：</w:t>
      </w:r>
      <w:r>
        <w:rPr>
          <w:color w:val="000000"/>
          <w:sz w:val="24"/>
        </w:rPr>
      </w:r>
      <w:r/>
    </w:p>
    <w:p>
      <w:pPr>
        <w:pStyle w:val="843"/>
        <w:ind w:left="2035"/>
        <w:spacing w:line="360" w:lineRule="auto"/>
        <w:tabs>
          <w:tab w:val="left" w:pos="1080" w:leader="none"/>
          <w:tab w:val="left" w:pos="1589" w:leader="none"/>
          <w:tab w:val="left" w:pos="2035" w:leader="none"/>
          <w:tab w:val="left" w:pos="2114" w:leader="none"/>
        </w:tabs>
        <w:rPr>
          <w:color w:val="000000"/>
          <w:sz w:val="24"/>
          <w:u w:val="single"/>
        </w:rPr>
      </w:pPr>
      <w:r>
        <w:rPr>
          <w:rFonts w:ascii="Wingdings 2" w:hAnsi="Wingdings 2" w:eastAsia="Wingdings 2" w:cs="Wingdings 2"/>
          <w:color w:val="000000"/>
          <w:sz w:val="24"/>
        </w:rPr>
        <w:t xml:space="preserve">£</w:t>
      </w:r>
      <w:r>
        <w:rPr>
          <w:color w:val="000000"/>
          <w:sz w:val="24"/>
        </w:rPr>
        <w:t xml:space="preserve">有，具体规定为：____________________________</w:t>
      </w:r>
      <w:r>
        <w:rPr>
          <w:color w:val="000000"/>
          <w:sz w:val="24"/>
          <w:u w:val="single"/>
        </w:rPr>
      </w:r>
      <w:r/>
    </w:p>
    <w:p>
      <w:pPr>
        <w:pStyle w:val="843"/>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w:t>
      </w:r>
      <w:r>
        <w:rPr>
          <w:color w:val="000000"/>
          <w:sz w:val="24"/>
        </w:rPr>
        <w:t xml:space="preserve">无，按下述2.4.2-2.4.6项规定修正。</w:t>
      </w:r>
      <w:r>
        <w:rPr>
          <w:color w:val="000000"/>
          <w:sz w:val="24"/>
        </w:rPr>
      </w:r>
      <w:r/>
    </w:p>
    <w:p>
      <w:pPr>
        <w:pStyle w:val="843"/>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响应文件中报价一览表内容与响应文件中相应内容不一致的，以报价一览表为准；</w:t>
      </w:r>
      <w:r>
        <w:rPr>
          <w:color w:val="000000"/>
          <w:sz w:val="24"/>
        </w:rPr>
      </w:r>
      <w:r/>
    </w:p>
    <w:p>
      <w:pPr>
        <w:pStyle w:val="843"/>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43"/>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单价金额小数点或者百分比有明显错位的，以报价一览表的总价为准，并修改单价；</w:t>
      </w:r>
      <w:r>
        <w:rPr>
          <w:color w:val="000000"/>
          <w:sz w:val="24"/>
        </w:rPr>
      </w:r>
      <w:r/>
    </w:p>
    <w:p>
      <w:pPr>
        <w:pStyle w:val="843"/>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同时出现两种以上不一致的，按照前款规定的顺序修正。修正后的报价经供应商书面确认后产生约束力，供应商不确认的，其</w:t>
      </w:r>
      <w:r>
        <w:rPr>
          <w:b/>
          <w:color w:val="000000"/>
          <w:sz w:val="24"/>
        </w:rPr>
        <w:t xml:space="preserve">响应无效</w:t>
      </w:r>
      <w:r>
        <w:rPr>
          <w:color w:val="000000"/>
          <w:sz w:val="24"/>
        </w:rPr>
        <w:t xml:space="preserve">。</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落实政府采购政策的价格调整：只有符合第二章《供应商须知》3.2条规定情形的，可以享受中小企业扶持政策，用扣除后的价格参加评审；</w:t>
      </w:r>
      <w:r>
        <w:rPr>
          <w:rFonts w:hint="eastAsia"/>
          <w:b/>
          <w:color w:val="000000"/>
          <w:sz w:val="24"/>
        </w:rPr>
        <w:t xml:space="preserve">如</w:t>
      </w:r>
      <w:r>
        <w:rPr>
          <w:rFonts w:hint="eastAsia" w:ascii="宋体" w:hAnsi="宋体"/>
          <w:b/>
          <w:color w:val="000000"/>
          <w:sz w:val="24"/>
        </w:rPr>
        <w:t xml:space="preserve">是专门面向中小企业采购的项目，不再执行价格评审优惠的扶持政策</w:t>
      </w:r>
      <w:r>
        <w:rPr>
          <w:color w:val="000000"/>
          <w:sz w:val="24"/>
        </w:rPr>
        <w:t xml:space="preserve">，</w:t>
      </w:r>
      <w:r>
        <w:rPr>
          <w:b/>
          <w:color w:val="000000"/>
          <w:sz w:val="24"/>
        </w:rPr>
        <w:t xml:space="preserve">评</w:t>
      </w:r>
      <w:r>
        <w:rPr>
          <w:rFonts w:hint="eastAsia"/>
          <w:b/>
          <w:color w:val="000000"/>
          <w:sz w:val="24"/>
        </w:rPr>
        <w:t xml:space="preserve">审</w:t>
      </w:r>
      <w:r>
        <w:rPr>
          <w:b/>
          <w:color w:val="000000"/>
          <w:sz w:val="24"/>
        </w:rPr>
        <w:t xml:space="preserve">时价格不予扣除。</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中小企业参加政府采购活动，应当按照询价通知书给定的格式出具《中小企业声明函》，否则不得享受相关中小企业扶持政策。</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残疾人福利性单位按询价通知书要求提供了《残疾人福利性单位声明函》（见附件）的，视同小微企业。</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bookmarkEnd w:id="600"/>
      <w:r/>
      <w:bookmarkEnd w:id="601"/>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非政府强制采购的节能产品或环境标志产品，依据品目清单和认证证书实施政府优先采购。优先采购的具体规定（如涉及）</w:t>
      </w:r>
      <w:r>
        <w:rPr>
          <w:rFonts w:hint="eastAsia"/>
          <w:color w:val="000000"/>
          <w:sz w:val="24"/>
        </w:rPr>
        <w:t xml:space="preserve">：无</w:t>
      </w:r>
      <w:r>
        <w:rPr>
          <w:color w:val="000000"/>
          <w:sz w:val="24"/>
        </w:rPr>
        <w:t xml:space="preserve">。</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关于无线局域网认证产品政府采购清单中的产品，优先采购的具体规定（如涉及）</w:t>
      </w:r>
      <w:r>
        <w:rPr>
          <w:rFonts w:hint="eastAsia"/>
          <w:color w:val="000000"/>
          <w:sz w:val="24"/>
        </w:rPr>
        <w:t xml:space="preserve">：无</w:t>
      </w:r>
      <w:r>
        <w:rPr>
          <w:color w:val="000000"/>
          <w:sz w:val="24"/>
        </w:rPr>
        <w:t xml:space="preserve">。</w:t>
      </w:r>
      <w:r>
        <w:rPr>
          <w:color w:val="000000"/>
          <w:sz w:val="24"/>
        </w:rPr>
      </w:r>
      <w:r/>
    </w:p>
    <w:p>
      <w:pPr>
        <w:pStyle w:val="843"/>
        <w:numPr>
          <w:ilvl w:val="2"/>
          <w:numId w:val="10"/>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其他为落实政府采购政策实施的优先采购（如涉及）：</w:t>
      </w:r>
      <w:r>
        <w:rPr>
          <w:rFonts w:hint="eastAsia"/>
          <w:color w:val="000000"/>
          <w:sz w:val="24"/>
        </w:rPr>
        <w:t xml:space="preserve">无</w:t>
      </w:r>
      <w:r>
        <w:rPr>
          <w:color w:val="000000"/>
          <w:sz w:val="24"/>
        </w:rPr>
        <w:t xml:space="preserve">。</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询价小组在询价过程中，不得改变询价通知书所确定的技术和服务等要求、评审程序、评定成交的标准和合同文本等事项。</w:t>
      </w:r>
      <w:r>
        <w:rPr>
          <w:color w:val="000000"/>
          <w:sz w:val="24"/>
        </w:rPr>
      </w:r>
      <w:r/>
    </w:p>
    <w:p>
      <w:pPr>
        <w:pStyle w:val="843"/>
        <w:numPr>
          <w:ilvl w:val="0"/>
          <w:numId w:val="10"/>
        </w:numPr>
        <w:spacing w:line="360" w:lineRule="auto"/>
        <w:tabs>
          <w:tab w:val="left" w:pos="360" w:leader="none"/>
          <w:tab w:val="left" w:pos="900" w:leader="none"/>
        </w:tabs>
        <w:rPr>
          <w:color w:val="000000"/>
          <w:sz w:val="24"/>
        </w:rPr>
        <w:outlineLvl w:val="1"/>
      </w:pPr>
      <w:r>
        <w:rPr>
          <w:color w:val="000000"/>
          <w:sz w:val="24"/>
        </w:rPr>
        <w:t xml:space="preserve">评定成交的标准与确定</w:t>
      </w:r>
      <w:bookmarkStart w:id="616" w:name="_Toc151193934"/>
      <w:r/>
      <w:bookmarkStart w:id="617" w:name="_Toc151193788"/>
      <w:r/>
      <w:bookmarkStart w:id="618" w:name="_Toc195842911"/>
      <w:r/>
      <w:bookmarkStart w:id="619" w:name="_Toc264969236"/>
      <w:r/>
      <w:bookmarkStart w:id="620" w:name="_Toc151193716"/>
      <w:r/>
      <w:bookmarkStart w:id="621" w:name="_Toc305158814"/>
      <w:r/>
      <w:bookmarkStart w:id="622" w:name="_Ref467307010"/>
      <w:r/>
      <w:bookmarkStart w:id="623" w:name="_Toc127161460"/>
      <w:r/>
      <w:bookmarkStart w:id="624" w:name="_Toc226965819"/>
      <w:r/>
      <w:bookmarkStart w:id="625" w:name="_Toc305158888"/>
      <w:r/>
      <w:bookmarkStart w:id="626" w:name="_Toc164608815"/>
      <w:r/>
      <w:bookmarkStart w:id="627" w:name="_Toc164229387"/>
      <w:r/>
      <w:bookmarkStart w:id="628" w:name="_Toc151193860"/>
      <w:r/>
      <w:bookmarkStart w:id="629" w:name="_Toc226965736"/>
      <w:r/>
      <w:bookmarkStart w:id="630" w:name="_Toc226309790"/>
      <w:r/>
      <w:bookmarkStart w:id="631" w:name="_Toc127151747"/>
      <w:r/>
      <w:bookmarkStart w:id="632" w:name="_Toc149720839"/>
      <w:r/>
      <w:bookmarkStart w:id="633" w:name="_Toc150509297"/>
      <w:r/>
      <w:bookmarkStart w:id="634" w:name="_Toc520356170"/>
      <w:r/>
      <w:bookmarkStart w:id="635" w:name="_Toc127151546"/>
      <w:r/>
      <w:bookmarkStart w:id="636" w:name="_Toc164608660"/>
      <w:r/>
      <w:bookmarkStart w:id="637" w:name="_Toc151190173"/>
      <w:r/>
      <w:bookmarkStart w:id="638" w:name="_Toc151193644"/>
      <w:r/>
      <w:bookmarkStart w:id="639" w:name="_Toc150774751"/>
      <w:r/>
      <w:bookmarkStart w:id="640" w:name="_Toc164229241"/>
      <w:r/>
      <w:bookmarkStart w:id="641" w:name="_Toc164351640"/>
      <w:r/>
      <w:bookmarkStart w:id="642" w:name="_Toc265228384"/>
      <w:r/>
      <w:bookmarkStart w:id="643" w:name="_Toc142311048"/>
      <w:r/>
      <w:bookmarkStart w:id="644" w:name="_Toc226337242"/>
      <w:r/>
      <w:bookmarkStart w:id="645" w:name="_Toc150480784"/>
      <w:r/>
      <w:bookmarkStart w:id="646" w:name="_Toc150774646"/>
      <w:r>
        <w:rPr>
          <w:color w:val="000000"/>
          <w:sz w:val="24"/>
        </w:rPr>
        <w:t xml:space="preserve">成交候选人名单</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color w:val="000000"/>
          <w:sz w:val="24"/>
        </w:rPr>
        <w:t xml:space="preserve">不少于3</w:t>
      </w:r>
      <w:r>
        <w:rPr>
          <w:color w:val="000000"/>
          <w:sz w:val="24"/>
        </w:rPr>
        <w:t xml:space="preserve">名成交候选人，并编写评审报告。</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询价小组要对评审结果进行复核，特别是对排名第一的、响应文件被认定为无效的情形进行重点复核。</w:t>
      </w:r>
      <w:r>
        <w:rPr>
          <w:color w:val="000000"/>
          <w:sz w:val="24"/>
        </w:rPr>
      </w:r>
      <w:r/>
    </w:p>
    <w:p>
      <w:pPr>
        <w:pStyle w:val="843"/>
        <w:numPr>
          <w:ilvl w:val="0"/>
          <w:numId w:val="10"/>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843"/>
        <w:numPr>
          <w:ilvl w:val="1"/>
          <w:numId w:val="10"/>
        </w:numPr>
        <w:ind w:left="1077" w:hanging="720"/>
        <w:spacing w:line="360" w:lineRule="auto"/>
        <w:tabs>
          <w:tab w:val="left" w:pos="1080" w:leader="none"/>
          <w:tab w:val="left" w:pos="1589" w:leader="none"/>
        </w:tabs>
        <w:rPr>
          <w:color w:val="000000"/>
          <w:sz w:val="24"/>
        </w:rPr>
      </w:pPr>
      <w:r>
        <w:rPr>
          <w:color w:val="000000"/>
          <w:sz w:val="24"/>
        </w:rPr>
        <w:t xml:space="preserve">询价小组在评审过程中发现供应商有行贿、提供虚假材料或者串通等违法行为时，有向采购人、采购代理机构或者有关部门报告的职责。</w:t>
      </w:r>
      <w:r>
        <w:rPr>
          <w:color w:val="000000"/>
          <w:sz w:val="24"/>
        </w:rPr>
        <w:br w:type="page" w:clear="all"/>
      </w:r>
      <w:r>
        <w:rPr>
          <w:color w:val="000000"/>
          <w:sz w:val="24"/>
        </w:rPr>
      </w:r>
      <w:r/>
    </w:p>
    <w:p>
      <w:pPr>
        <w:pStyle w:val="843"/>
        <w:jc w:val="center"/>
        <w:spacing w:line="360" w:lineRule="auto"/>
        <w:rPr>
          <w:b/>
          <w:color w:val="000000"/>
          <w:sz w:val="36"/>
          <w:szCs w:val="36"/>
        </w:rPr>
        <w:outlineLvl w:val="0"/>
      </w:pPr>
      <w:r/>
      <w:bookmarkStart w:id="647" w:name="_Toc99301348"/>
      <w:r>
        <w:rPr>
          <w:b/>
          <w:color w:val="000000"/>
          <w:sz w:val="36"/>
          <w:szCs w:val="36"/>
        </w:rPr>
        <w:t xml:space="preserve">第四章   采购需求</w:t>
      </w:r>
      <w:bookmarkEnd w:id="647"/>
      <w:r>
        <w:rPr>
          <w:b/>
          <w:color w:val="000000"/>
          <w:sz w:val="36"/>
          <w:szCs w:val="36"/>
        </w:rPr>
      </w:r>
      <w:r/>
    </w:p>
    <w:p>
      <w:pPr>
        <w:pStyle w:val="843"/>
        <w:contextualSpacing/>
        <w:spacing w:line="360" w:lineRule="auto"/>
        <w:rPr>
          <w:color w:val="000000"/>
          <w:sz w:val="24"/>
        </w:rPr>
      </w:pPr>
      <w:r>
        <w:rPr>
          <w:color w:val="000000"/>
          <w:sz w:val="24"/>
        </w:rPr>
      </w:r>
      <w:r/>
    </w:p>
    <w:p>
      <w:pPr>
        <w:pStyle w:val="939"/>
        <w:numPr>
          <w:ilvl w:val="0"/>
          <w:numId w:val="11"/>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采购</w:t>
      </w:r>
      <w:r>
        <w:rPr>
          <w:rFonts w:hint="eastAsia" w:ascii="Times New Roman" w:hAnsi="Times New Roman"/>
          <w:b/>
          <w:color w:val="000000"/>
          <w:sz w:val="24"/>
          <w:szCs w:val="24"/>
          <w:lang w:val="en-US" w:eastAsia="zh-CN"/>
        </w:rPr>
        <w:t xml:space="preserve">清</w:t>
      </w:r>
      <w:r>
        <w:rPr>
          <w:rFonts w:hint="eastAsia" w:ascii="Times New Roman" w:hAnsi="Times New Roman"/>
          <w:b/>
          <w:color w:val="000000"/>
          <w:sz w:val="24"/>
          <w:szCs w:val="24"/>
          <w:lang w:val="en-US" w:eastAsia="zh-CN"/>
        </w:rPr>
        <w:t xml:space="preserve">单</w:t>
      </w:r>
      <w:r>
        <w:rPr>
          <w:rFonts w:ascii="Times New Roman" w:hAnsi="Times New Roman"/>
          <w:b/>
          <w:color w:val="000000"/>
          <w:sz w:val="24"/>
          <w:szCs w:val="24"/>
        </w:rPr>
      </w:r>
      <w:r/>
    </w:p>
    <w:tbl>
      <w:tblPr>
        <w:tblStyle w:val="914"/>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671"/>
        <w:gridCol w:w="735"/>
        <w:gridCol w:w="5925"/>
      </w:tblGrid>
      <w:tr>
        <w:trPr/>
        <w:tc>
          <w:tcPr>
            <w:tcW w:w="512" w:type="dxa"/>
            <w:vAlign w:val="center"/>
            <w:textDirection w:val="lrTb"/>
            <w:noWrap w:val="false"/>
          </w:tcPr>
          <w:p>
            <w:pPr>
              <w:pStyle w:val="1096"/>
              <w:jc w:val="center"/>
              <w:rPr>
                <w:rFonts w:hint="eastAsia" w:ascii="黑体" w:hAnsi="黑体" w:eastAsia="黑体" w:cs="黑体"/>
              </w:rPr>
            </w:pPr>
            <w:r>
              <w:rPr>
                <w:rFonts w:hint="eastAsia" w:ascii="黑体" w:hAnsi="黑体" w:eastAsia="黑体" w:cs="黑体"/>
              </w:rPr>
              <w:t xml:space="preserve">序号</w:t>
            </w:r>
            <w:r>
              <w:rPr>
                <w:rFonts w:hint="eastAsia" w:ascii="黑体" w:hAnsi="黑体" w:eastAsia="黑体" w:cs="黑体"/>
              </w:rPr>
            </w:r>
            <w:r/>
          </w:p>
        </w:tc>
        <w:tc>
          <w:tcPr>
            <w:tcW w:w="900" w:type="dxa"/>
            <w:vAlign w:val="top"/>
            <w:textDirection w:val="lrTb"/>
            <w:noWrap w:val="false"/>
          </w:tcPr>
          <w:p>
            <w:pPr>
              <w:pStyle w:val="1096"/>
              <w:jc w:val="center"/>
              <w:rPr>
                <w:rFonts w:hint="eastAsia" w:ascii="黑体" w:hAnsi="黑体" w:eastAsia="黑体" w:cs="黑体"/>
              </w:rPr>
            </w:pPr>
            <w:r>
              <w:rPr>
                <w:rFonts w:hint="eastAsia" w:ascii="黑体" w:hAnsi="黑体" w:eastAsia="黑体" w:cs="黑体"/>
                <w:lang w:val="en-US" w:eastAsia="zh-CN"/>
              </w:rPr>
              <w:t xml:space="preserve">设备</w:t>
            </w:r>
            <w:r>
              <w:rPr>
                <w:rFonts w:hint="eastAsia" w:ascii="黑体" w:hAnsi="黑体" w:eastAsia="黑体" w:cs="黑体"/>
              </w:rPr>
              <w:t xml:space="preserve">名称</w:t>
            </w:r>
            <w:r>
              <w:rPr>
                <w:rFonts w:hint="eastAsia" w:ascii="黑体" w:hAnsi="黑体" w:eastAsia="黑体" w:cs="黑体"/>
              </w:rPr>
            </w:r>
            <w:r/>
          </w:p>
        </w:tc>
        <w:tc>
          <w:tcPr>
            <w:tcW w:w="396" w:type="dxa"/>
            <w:vAlign w:val="top"/>
            <w:textDirection w:val="lrTb"/>
            <w:noWrap w:val="false"/>
          </w:tcPr>
          <w:p>
            <w:pPr>
              <w:pStyle w:val="1096"/>
              <w:jc w:val="center"/>
              <w:rPr>
                <w:rFonts w:hint="eastAsia" w:ascii="黑体" w:hAnsi="黑体" w:eastAsia="黑体" w:cs="黑体"/>
              </w:rPr>
            </w:pPr>
            <w:r>
              <w:rPr>
                <w:rFonts w:hint="eastAsia" w:ascii="黑体" w:hAnsi="黑体" w:eastAsia="黑体" w:cs="黑体"/>
              </w:rPr>
              <w:t xml:space="preserve">数量</w:t>
            </w:r>
            <w:r>
              <w:rPr>
                <w:rFonts w:hint="eastAsia" w:ascii="黑体" w:hAnsi="黑体" w:eastAsia="黑体" w:cs="黑体"/>
              </w:rPr>
            </w:r>
            <w:r/>
          </w:p>
        </w:tc>
        <w:tc>
          <w:tcPr>
            <w:tcW w:w="3190" w:type="dxa"/>
            <w:vAlign w:val="top"/>
            <w:textDirection w:val="lrTb"/>
            <w:noWrap w:val="false"/>
          </w:tcPr>
          <w:p>
            <w:pPr>
              <w:pStyle w:val="1096"/>
              <w:jc w:val="center"/>
              <w:rPr>
                <w:rFonts w:hint="eastAsia" w:ascii="黑体" w:hAnsi="黑体" w:eastAsia="黑体" w:cs="黑体"/>
              </w:rPr>
            </w:pPr>
            <w:r>
              <w:rPr>
                <w:rFonts w:hint="eastAsia" w:ascii="黑体" w:hAnsi="黑体" w:eastAsia="黑体" w:cs="黑体"/>
              </w:rPr>
              <w:t xml:space="preserve">详细技术参数</w:t>
            </w:r>
            <w:r>
              <w:rPr>
                <w:rFonts w:hint="eastAsia" w:ascii="黑体" w:hAnsi="黑体" w:eastAsia="黑体" w:cs="黑体"/>
              </w:rPr>
            </w:r>
            <w:r/>
          </w:p>
        </w:tc>
      </w:tr>
      <w:tr>
        <w:trPr>
          <w:trHeight w:val="1833"/>
        </w:trPr>
        <w:tc>
          <w:tcPr>
            <w:tcW w:w="512" w:type="dxa"/>
            <w:vAlign w:val="center"/>
            <w:textDirection w:val="lrTb"/>
            <w:noWrap w:val="false"/>
          </w:tcPr>
          <w:p>
            <w:pPr>
              <w:pStyle w:val="1096"/>
              <w:jc w:val="center"/>
              <w:rPr>
                <w:rFonts w:ascii="Times New Roman" w:hAnsi="Times New Roman"/>
              </w:rPr>
            </w:pPr>
            <w:r>
              <w:rPr>
                <w:rFonts w:ascii="Times New Roman" w:hAnsi="Times New Roman"/>
              </w:rPr>
            </w:r>
            <w:r/>
          </w:p>
          <w:p>
            <w:pPr>
              <w:pStyle w:val="1096"/>
              <w:jc w:val="center"/>
              <w:rPr>
                <w:rFonts w:ascii="Times New Roman" w:hAnsi="Times New Roman"/>
              </w:rPr>
            </w:pPr>
            <w:r>
              <w:rPr>
                <w:rFonts w:hint="eastAsia" w:ascii="Times New Roman" w:hAnsi="Times New Roman"/>
              </w:rPr>
              <w:t xml:space="preserve">1</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L4 级无人驾驶实训车</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ind w:firstLine="420"/>
            </w:pPr>
            <w:r>
              <w:rPr>
                <w:rFonts w:ascii="宋体" w:hAnsi="宋体" w:eastAsia="宋体"/>
              </w:rPr>
              <w:t xml:space="preserve">一、产品要求</w:t>
            </w:r>
            <w:r/>
          </w:p>
          <w:p>
            <w:pPr>
              <w:pStyle w:val="843"/>
              <w:ind w:firstLine="420"/>
              <w:rPr>
                <w:rFonts w:ascii="宋体" w:hAnsi="宋体" w:eastAsia="宋体"/>
              </w:rPr>
            </w:pPr>
            <w:r>
              <w:rPr>
                <w:rFonts w:ascii="宋体" w:hAnsi="宋体" w:eastAsia="宋体"/>
              </w:rPr>
              <w:t xml:space="preserve">该L4级无人驾驶实训车可通过感知系统感知道路环境，自动规划行车路线并控制车辆到达预定目标。硬件包括整车底盘、激光雷达、毫米波雷达、超声波雷达、视觉传感器、组合导航、RTK传感器、自动驾驶处理器等设备，软件部分包括定位软件、感知软件、标定软件、建图软件、路径规划软件、控制软件、激光点云数据处理与分析软件、信号灯视觉识别、限速标志识别、自动紧急制动等软件。</w:t>
            </w:r>
            <w:r/>
            <w:r>
              <w:rPr>
                <w:rFonts w:ascii="宋体" w:hAnsi="宋体" w:eastAsia="宋体"/>
              </w:rPr>
            </w:r>
            <w:r/>
          </w:p>
          <w:p>
            <w:pPr>
              <w:pStyle w:val="843"/>
              <w:ind w:firstLine="420"/>
              <w:rPr>
                <w:rFonts w:ascii="宋体" w:hAnsi="宋体" w:eastAsia="宋体"/>
              </w:rPr>
            </w:pPr>
            <w:r>
              <w:rPr>
                <w:rFonts w:hint="eastAsia" w:ascii="宋体" w:hAnsi="宋体" w:eastAsia="宋体"/>
              </w:rPr>
              <w:t xml:space="preserve">智能网联综合测试实训车设计有多冗余安全机制，配备遥控器与碰撞急停，可手动遥控车辆行驶，快速一键接管车辆控制权，保证人员与车辆安全，同时具备辅助安全驾驶功能，在行驶过程中做到自动紧急制动。配备远程故障设置系统，可使用移动终端通过APP设置故障。能够满足感知传感器拆装、调试、测试、故障诊断、标定等教学及实训任务，驾驶自动化系统功能测试、高精地图采集、车路协同应用数据交互测试等教学及实训任务。</w:t>
            </w:r>
            <w:r>
              <w:rPr>
                <w:rFonts w:ascii="宋体" w:hAnsi="宋体" w:eastAsia="宋体"/>
              </w:rPr>
            </w:r>
            <w:r/>
          </w:p>
          <w:p>
            <w:pPr>
              <w:pStyle w:val="843"/>
              <w:rPr>
                <w:rFonts w:ascii="宋体" w:hAnsi="宋体" w:eastAsia="宋体"/>
              </w:rPr>
            </w:pPr>
            <w:r>
              <w:rPr>
                <w:rFonts w:hint="eastAsia" w:ascii="宋体" w:hAnsi="宋体" w:eastAsia="宋体"/>
              </w:rPr>
              <w:t xml:space="preserve">二、产品软件技术要求</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（1）定位软件：支持配置车辆初始位置，支持实时接收激光雷达传感器数据，支持通过RVIZ观察定位情况</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（2）感知软件：</w:t>
            </w:r>
            <w:r>
              <w:rPr>
                <w:rFonts w:ascii="宋体" w:hAnsi="宋体" w:eastAsia="宋体"/>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激光雷达调试模块</w:t>
            </w:r>
            <w:r>
              <w:rPr>
                <w:rFonts w:hint="eastAsia" w:ascii="宋体" w:hAnsi="宋体" w:eastAsia="宋体"/>
                <w:lang w:val="en-US" w:eastAsia="zh-CN"/>
              </w:rPr>
              <w:t xml:space="preserve">：</w:t>
            </w:r>
            <w:r>
              <w:rPr>
                <w:rFonts w:hint="eastAsia" w:ascii="宋体" w:hAnsi="宋体" w:eastAsia="宋体"/>
              </w:rPr>
              <w:t xml:space="preserve">支持连接状态测试，支持修改点云大小和颜色类型，支持激光雷达话题选择，显示点云数据</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毫米波与超声波调试模块</w:t>
            </w:r>
            <w:r>
              <w:rPr>
                <w:rFonts w:hint="eastAsia" w:ascii="宋体" w:hAnsi="宋体" w:eastAsia="宋体"/>
                <w:lang w:eastAsia="zh-CN"/>
              </w:rPr>
              <w:t xml:space="preserve">：</w:t>
            </w:r>
            <w:r>
              <w:rPr>
                <w:rFonts w:hint="eastAsia" w:ascii="宋体" w:hAnsi="宋体" w:eastAsia="宋体"/>
              </w:rPr>
              <w:t xml:space="preserve">支持CAN通信接口测试，支持超声波雷达数据调试，支持毫米波数据调试</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val="en-US" w:eastAsia="zh-CN"/>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摄像头调试模块</w:t>
            </w:r>
            <w:r>
              <w:rPr>
                <w:rFonts w:hint="eastAsia" w:ascii="宋体" w:hAnsi="宋体" w:eastAsia="宋体"/>
                <w:lang w:val="en-US" w:eastAsia="zh-CN"/>
              </w:rPr>
              <w:t xml:space="preserve">：</w:t>
            </w:r>
            <w:r>
              <w:rPr>
                <w:rFonts w:hint="eastAsia" w:ascii="宋体" w:hAnsi="宋体" w:eastAsia="宋体"/>
              </w:rPr>
              <w:t xml:space="preserve">支持通过指令检查硬件连接情况和显示图像，支持通过配置文件查看设备号、图像格式、图像分辨率等参数，支持打开新终端，通过选择话题名称的方式显示摄像头图像</w:t>
            </w:r>
            <w:r>
              <w:rPr>
                <w:rFonts w:hint="eastAsia" w:ascii="宋体" w:hAnsi="宋体" w:eastAsia="宋体"/>
                <w:lang w:val="en-US" w:eastAsia="zh-CN"/>
              </w:rPr>
              <w:t xml:space="preserve">。</w:t>
            </w:r>
            <w:r>
              <w:rPr>
                <w:rFonts w:hint="eastAsia" w:ascii="宋体" w:hAnsi="宋体" w:eastAsia="宋体"/>
                <w:lang w:val="en-US" w:eastAsia="zh-CN"/>
              </w:rPr>
            </w:r>
            <w:r/>
          </w:p>
          <w:p>
            <w:pPr>
              <w:pStyle w:val="843"/>
              <w:rPr>
                <w:rFonts w:ascii="宋体" w:hAnsi="宋体" w:eastAsia="宋体"/>
              </w:rPr>
            </w:pPr>
            <w:r>
              <w:rPr>
                <w:rFonts w:hint="eastAsia" w:ascii="宋体" w:hAnsi="宋体" w:eastAsia="宋体"/>
              </w:rPr>
              <w:t xml:space="preserve">（3）标定软件：</w:t>
            </w:r>
            <w:r>
              <w:rPr>
                <w:rFonts w:ascii="宋体" w:hAnsi="宋体" w:eastAsia="宋体"/>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摄像头标定模块</w:t>
            </w:r>
            <w:r>
              <w:rPr>
                <w:rFonts w:hint="eastAsia" w:ascii="宋体" w:hAnsi="宋体" w:eastAsia="宋体"/>
                <w:lang w:eastAsia="zh-CN"/>
              </w:rPr>
              <w:t xml:space="preserve">：</w:t>
            </w:r>
            <w:r>
              <w:rPr>
                <w:rFonts w:hint="eastAsia" w:ascii="宋体" w:hAnsi="宋体" w:eastAsia="宋体"/>
              </w:rPr>
              <w:t xml:space="preserve">支持摄像头数据录制和回放，支持通过命令启动标定软件，通过拍摄标定板自动完成标定，生成摄像头内参</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 IMU标定模块</w:t>
            </w:r>
            <w:r>
              <w:rPr>
                <w:rFonts w:hint="eastAsia" w:ascii="宋体" w:hAnsi="宋体" w:eastAsia="宋体"/>
                <w:lang w:eastAsia="zh-CN"/>
              </w:rPr>
              <w:t xml:space="preserve">：</w:t>
            </w:r>
            <w:r>
              <w:rPr>
                <w:rFonts w:hint="eastAsia" w:ascii="宋体" w:hAnsi="宋体" w:eastAsia="宋体"/>
              </w:rPr>
              <w:t xml:space="preserve">支持IMU数据录制和数据回放，支持通过内参标定配置文件查看IMU话题名称、波特率、frame_id等，支持从bag读取标定数据，包括gyr_n、gyr_w、acc_n、acc_w等</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（4）建图软件</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支持参数设置，包括轨迹话题名、点云地图话题名、Lidar话题名等</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支持以指令启动Lidar、IMU和Chassis传感器</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支持录制数据和播放数据</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4 \* GB3 </w:instrText>
            </w:r>
            <w:r>
              <w:rPr>
                <w:rFonts w:hint="eastAsia" w:ascii="宋体" w:hAnsi="宋体" w:eastAsia="宋体"/>
              </w:rPr>
              <w:fldChar w:fldCharType="separate"/>
            </w:r>
            <w:r>
              <w:rPr>
                <w:rFonts w:hint="eastAsia" w:ascii="宋体" w:hAnsi="宋体" w:eastAsia="宋体"/>
              </w:rPr>
              <w:t xml:space="preserve">④</w:t>
            </w:r>
            <w:r>
              <w:rPr>
                <w:rFonts w:hint="eastAsia" w:ascii="宋体" w:hAnsi="宋体" w:eastAsia="宋体"/>
              </w:rPr>
              <w:fldChar w:fldCharType="end"/>
            </w:r>
            <w:r>
              <w:rPr>
                <w:rFonts w:hint="eastAsia" w:ascii="宋体" w:hAnsi="宋体" w:eastAsia="宋体"/>
              </w:rPr>
              <w:t xml:space="preserve">支持数据播放设置，可设置播放速率等参数</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（5）路径规划软件</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支持参数设置，包括开启碰撞检测、碰撞距离等</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支持手动辅助定位，设置初始位置</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（6）控制软件</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支持以指令启动控制模块功能</w:t>
            </w:r>
            <w:r>
              <w:rPr>
                <w:rFonts w:hint="eastAsia" w:ascii="宋体" w:hAnsi="宋体" w:eastAsia="宋体"/>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支持窗体查看控制过程中的运行日志</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★（7）激光点云数据处理与分析软件（提供软件截图并加盖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val="en-US" w:eastAsia="zh-CN"/>
              </w:rPr>
              <w:t xml:space="preserve">截图需体现下列3项功能</w:t>
            </w:r>
            <w:r>
              <w:rPr>
                <w:rFonts w:hint="eastAsia" w:ascii="宋体" w:hAnsi="宋体" w:eastAsia="宋体"/>
              </w:rPr>
              <w:t xml:space="preserve">）</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提供一个直观的用户界面，包含上传文件按钮、算法选择下拉框、运行按钮，通过点击上传文件按钮从本地系统选择并导入激光点云数据文件，界面显示文件路径和文件名称；</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软件模块配置算法选择按钮，支持多种激光点云滤波算法选择，包括但不限于：直通滤波器、条件滤波器、高斯滤波器、双边滤波器、体素格滤波器、统计滤波器、半径滤波器、频率域滤波器；</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软件模块内置激光点云滤波算法，点云滤波结果支持可视化呈现。</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（8）信号灯视觉识别功能（提供软件截图并加盖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支持通过配置文件启动及停止信号灯识别功能</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车辆在行进过程中可通过视觉传感器实时检测信号灯状态与识别地面停车线</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车辆识别到信号灯为绿灯时可正常通行</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4 \* GB3 </w:instrText>
            </w:r>
            <w:r>
              <w:rPr>
                <w:rFonts w:hint="eastAsia" w:ascii="宋体" w:hAnsi="宋体" w:eastAsia="宋体"/>
              </w:rPr>
              <w:fldChar w:fldCharType="separate"/>
            </w:r>
            <w:r>
              <w:rPr>
                <w:rFonts w:hint="eastAsia" w:ascii="宋体" w:hAnsi="宋体" w:eastAsia="宋体"/>
              </w:rPr>
              <w:t xml:space="preserve">④</w:t>
            </w:r>
            <w:r>
              <w:rPr>
                <w:rFonts w:hint="eastAsia" w:ascii="宋体" w:hAnsi="宋体" w:eastAsia="宋体"/>
              </w:rPr>
              <w:fldChar w:fldCharType="end"/>
            </w:r>
            <w:r>
              <w:rPr>
                <w:rFonts w:hint="eastAsia" w:ascii="宋体" w:hAnsi="宋体" w:eastAsia="宋体"/>
              </w:rPr>
              <w:t xml:space="preserve">车辆识别到信号灯为红灯且前方有停车线时，可行驶至停车线处停靠</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（9）限速标志识别</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系统内置高效的交通标志识别算法，可实时并准确识别不少于三种类型的限速标志，可实时可视化检测结果并在控制台输出对应的速度限制信息</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系统提供预训练权重文件、模型架构文件用于迁移学习，支持对自定义数据集进行训练，支持通过P、R、mAP指标来监控训练进度和性能</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支持ONNX模型部署推理和推理参数调整</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4 \* GB3 </w:instrText>
            </w:r>
            <w:r>
              <w:rPr>
                <w:rFonts w:hint="eastAsia" w:ascii="宋体" w:hAnsi="宋体" w:eastAsia="宋体"/>
              </w:rPr>
              <w:fldChar w:fldCharType="separate"/>
            </w:r>
            <w:r>
              <w:rPr>
                <w:rFonts w:hint="eastAsia" w:ascii="宋体" w:hAnsi="宋体" w:eastAsia="宋体"/>
              </w:rPr>
              <w:t xml:space="preserve">④</w:t>
            </w:r>
            <w:r>
              <w:rPr>
                <w:rFonts w:hint="eastAsia" w:ascii="宋体" w:hAnsi="宋体" w:eastAsia="宋体"/>
              </w:rPr>
              <w:fldChar w:fldCharType="end"/>
            </w:r>
            <w:r>
              <w:rPr>
                <w:rFonts w:hint="eastAsia" w:ascii="宋体" w:hAnsi="宋体" w:eastAsia="宋体"/>
              </w:rPr>
              <w:t xml:space="preserve">系统支持读取限速标志信息来调整车速功能，可通过摄像头传感器采集的实时图像进行预处理后，应用基于深度学习的交通标志识别算法完成限速标志的识别，车辆根据识别结果变化执行相应的控制，调整对应速度以符合限速标志指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★（10）自动紧急制动功能（AEB）（提供软件截图并加盖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val="en-US" w:eastAsia="zh-CN"/>
              </w:rPr>
              <w:t xml:space="preserve">截图需体现下列3项功能</w:t>
            </w:r>
            <w:r>
              <w:rPr>
                <w:rFonts w:hint="eastAsia" w:ascii="宋体" w:hAnsi="宋体" w:eastAsia="宋体"/>
              </w:rPr>
              <w:t xml:space="preserve">）</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系统具备高精度的障碍物检测能力，并实现了车辆前方障碍物的实时检测与自动制动功能，能够在智能车辆检测到前方障碍物距离小于预设的安全阈值时，自动触发警示信号并执行实车制动操作</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支持用户通过配置文件设置和调整AEB的安全阈值参数</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支持多目标检测结果可视化，能实时显示多个目标点，并标注每个目标的实时参数：ID、横向和纵向的速度和距离</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★（11）基于毫米波雷达的前方碰撞预警功能（提供软件截图</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val="en-US" w:eastAsia="zh-CN"/>
              </w:rPr>
              <w:t xml:space="preserve">截图需体现下列3项功能</w:t>
            </w:r>
            <w:r>
              <w:rPr>
                <w:rFonts w:hint="eastAsia" w:ascii="宋体" w:hAnsi="宋体" w:eastAsia="宋体"/>
              </w:rPr>
              <w:t xml:space="preserve">）</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软件支持接入毫米波雷达，用户可设置报警区域角度、报警区域距离；用户开启设备之后，毫米波雷达会自动检测前方障碍物，并将进入设置的警报角度和警报距离范围内的障碍物，以ID的形式显示在测试软件界面的左侧扇形区域内，并可查询目标ID、X坐标、Y坐标、X方向速度、Y方向速度；</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用户可通过场景模拟按键跳转到汽车碰撞场景模拟；在汽车碰撞场景模拟里，用户可以选择三个场景进行模拟FCW（前向碰撞预计功能），并显示我方车速、前方车速、两车距离、模拟运行时间等信息；</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所有场景以动画的方式对我方车辆与前方车辆距离信息和相对速度的呈现。界面包括红色目标点（前方车辆）、扇形区域（毫米波雷达的探测范围）及车道线。</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w:t>
            </w:r>
            <w:r>
              <w:rPr>
                <w:rFonts w:hint="eastAsia" w:ascii="宋体" w:hAnsi="宋体" w:eastAsia="宋体"/>
              </w:rPr>
              <w:t xml:space="preserve">（12）360°环视测试软件（提供软件截图并加盖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val="en-US" w:eastAsia="zh-CN"/>
              </w:rPr>
              <w:t xml:space="preserve">截图需体现下述4项功能</w:t>
            </w:r>
            <w:r>
              <w:rPr>
                <w:rFonts w:hint="eastAsia" w:ascii="宋体" w:hAnsi="宋体" w:eastAsia="宋体"/>
              </w:rPr>
              <w:t xml:space="preserve">）</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软件具备四路广角视频接入能力，同时提供连接状态监测功能；</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可设置摄像头对应的车辆方向，支持摄像头位置设置信息的保存；</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3 \* GB3 </w:instrText>
            </w:r>
            <w:r>
              <w:rPr>
                <w:rFonts w:hint="eastAsia" w:ascii="宋体" w:hAnsi="宋体" w:eastAsia="宋体"/>
              </w:rPr>
              <w:fldChar w:fldCharType="separate"/>
            </w:r>
            <w:r>
              <w:rPr>
                <w:rFonts w:hint="eastAsia" w:ascii="宋体" w:hAnsi="宋体" w:eastAsia="宋体"/>
              </w:rPr>
              <w:t xml:space="preserve">③</w:t>
            </w:r>
            <w:r>
              <w:rPr>
                <w:rFonts w:hint="eastAsia" w:ascii="宋体" w:hAnsi="宋体" w:eastAsia="宋体"/>
              </w:rPr>
              <w:fldChar w:fldCharType="end"/>
            </w:r>
            <w:r>
              <w:rPr>
                <w:rFonts w:hint="eastAsia" w:ascii="宋体" w:hAnsi="宋体" w:eastAsia="宋体"/>
              </w:rPr>
              <w:t xml:space="preserve">可通过标定板对摄像头进行角点标定，支持标定图片数量的设置；</w:t>
            </w:r>
            <w:r>
              <w:rPr>
                <w:rFonts w:ascii="宋体" w:hAnsi="宋体" w:eastAsia="宋体"/>
              </w:rPr>
            </w:r>
            <w:r/>
          </w:p>
          <w:p>
            <w:pPr>
              <w:pStyle w:val="843"/>
              <w:rPr>
                <w:rFonts w:ascii="宋体" w:hAnsi="宋体" w:eastAsia="宋体"/>
              </w:rPr>
            </w:pPr>
            <w:r>
              <w:rPr>
                <w:rFonts w:hint="eastAsia" w:ascii="宋体" w:hAnsi="宋体" w:eastAsia="宋体"/>
              </w:rPr>
              <w:fldChar w:fldCharType="begin"/>
            </w:r>
            <w:r>
              <w:rPr>
                <w:rFonts w:hint="eastAsia" w:ascii="宋体" w:hAnsi="宋体" w:eastAsia="宋体"/>
              </w:rPr>
              <w:instrText xml:space="preserve"> = 4 \* GB3 </w:instrText>
            </w:r>
            <w:r>
              <w:rPr>
                <w:rFonts w:hint="eastAsia" w:ascii="宋体" w:hAnsi="宋体" w:eastAsia="宋体"/>
              </w:rPr>
              <w:fldChar w:fldCharType="separate"/>
            </w:r>
            <w:r>
              <w:rPr>
                <w:rFonts w:hint="eastAsia" w:ascii="宋体" w:hAnsi="宋体" w:eastAsia="宋体"/>
              </w:rPr>
              <w:t xml:space="preserve">④</w:t>
            </w:r>
            <w:r>
              <w:rPr>
                <w:rFonts w:hint="eastAsia" w:ascii="宋体" w:hAnsi="宋体" w:eastAsia="宋体"/>
              </w:rPr>
              <w:fldChar w:fldCharType="end"/>
            </w:r>
            <w:r>
              <w:rPr>
                <w:rFonts w:hint="eastAsia" w:ascii="宋体" w:hAnsi="宋体" w:eastAsia="宋体"/>
              </w:rPr>
              <w:t xml:space="preserve">可显示标定前与标定后的图像，能够输出操作的信息。</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w:t>
            </w:r>
            <w:r>
              <w:rPr>
                <w:rFonts w:hint="eastAsia" w:ascii="宋体" w:hAnsi="宋体" w:eastAsia="宋体"/>
              </w:rPr>
              <w:t xml:space="preserve">（13）故障设置系统</w:t>
            </w:r>
            <w:r>
              <w:rPr>
                <w:rFonts w:hint="eastAsia" w:ascii="宋体" w:hAnsi="宋体" w:eastAsia="宋体"/>
                <w:lang w:eastAsia="zh-CN"/>
              </w:rPr>
              <w:t xml:space="preserve">（</w:t>
            </w:r>
            <w:r>
              <w:rPr>
                <w:rFonts w:hint="eastAsia" w:ascii="宋体" w:hAnsi="宋体" w:eastAsia="宋体"/>
                <w:lang w:val="en-US" w:eastAsia="zh-CN"/>
              </w:rPr>
              <w:t xml:space="preserve">提供软件截图并加盖响应供应商公章）</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提供硬件故障设置系统，可使用移动终端通过APP设置故障</w:t>
            </w:r>
            <w:r>
              <w:rPr>
                <w:rFonts w:ascii="宋体" w:hAnsi="宋体" w:eastAsia="宋体"/>
              </w:rPr>
            </w:r>
            <w:r/>
          </w:p>
          <w:p>
            <w:pPr>
              <w:pStyle w:val="843"/>
              <w:rPr>
                <w:rFonts w:ascii="宋体" w:hAnsi="宋体" w:eastAsia="宋体"/>
              </w:rPr>
            </w:pPr>
            <w:r>
              <w:rPr>
                <w:rFonts w:hint="eastAsia" w:ascii="宋体" w:hAnsi="宋体" w:eastAsia="宋体"/>
              </w:rPr>
              <w:t xml:space="preserve">故障包括：激光雷达电源故障、毫米波电源故障、超声波电源故障、路由器电源故障等。</w:t>
            </w:r>
            <w:r>
              <w:rPr>
                <w:rFonts w:ascii="宋体" w:hAnsi="宋体" w:eastAsia="宋体"/>
              </w:rPr>
            </w:r>
            <w:r/>
          </w:p>
        </w:tc>
      </w:tr>
      <w:tr>
        <w:trPr>
          <w:trHeight w:val="2240"/>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2</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智能网联汽车底盘线控实训系统</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rPr>
                <w:rFonts w:ascii="宋体" w:hAnsi="宋体" w:eastAsia="宋体"/>
              </w:rPr>
            </w:pPr>
            <w:r>
              <w:rPr>
                <w:rFonts w:hint="eastAsia" w:ascii="宋体" w:hAnsi="宋体" w:eastAsia="宋体"/>
              </w:rPr>
              <w:t xml:space="preserve">一、产品总体要求</w:t>
            </w:r>
            <w:r>
              <w:rPr>
                <w:rFonts w:ascii="宋体" w:hAnsi="宋体" w:eastAsia="宋体"/>
              </w:rPr>
            </w:r>
            <w:r/>
          </w:p>
          <w:p>
            <w:pPr>
              <w:pStyle w:val="843"/>
              <w:ind w:firstLine="420"/>
              <w:rPr>
                <w:rFonts w:ascii="宋体" w:hAnsi="宋体" w:eastAsia="宋体"/>
              </w:rPr>
            </w:pPr>
            <w:r>
              <w:rPr>
                <w:rFonts w:hint="eastAsia" w:ascii="宋体" w:hAnsi="宋体" w:eastAsia="宋体"/>
              </w:rPr>
              <w:t xml:space="preserve">该平台通过部署线控转向系统、线控制动系统、线控驱动系统等装置，能够直观展示出典型底盘线控系统及部件的组成、结构和工作原理，并配备完善的课程资源，能够帮助学生细致地了解底盘线控系统原理。该平台还配备开源的自动驾驶仿真软件，并支持硬件在环仿真功能，支持硬件与仿真软件的双向交互与通信。</w:t>
            </w:r>
            <w:r>
              <w:rPr>
                <w:rFonts w:ascii="宋体" w:hAnsi="宋体" w:eastAsia="宋体"/>
              </w:rPr>
            </w:r>
            <w:r/>
          </w:p>
          <w:p>
            <w:pPr>
              <w:pStyle w:val="843"/>
              <w:rPr>
                <w:rFonts w:ascii="宋体" w:hAnsi="宋体" w:eastAsia="宋体"/>
              </w:rPr>
            </w:pPr>
            <w:r>
              <w:rPr>
                <w:rFonts w:hint="eastAsia" w:ascii="宋体" w:hAnsi="宋体" w:eastAsia="宋体"/>
              </w:rPr>
              <w:t xml:space="preserve">二、产品组成要求</w:t>
            </w:r>
            <w:r>
              <w:rPr>
                <w:rFonts w:ascii="宋体" w:hAnsi="宋体" w:eastAsia="宋体"/>
              </w:rPr>
            </w:r>
            <w:r/>
          </w:p>
          <w:p>
            <w:pPr>
              <w:pStyle w:val="843"/>
              <w:ind w:firstLine="420"/>
              <w:rPr>
                <w:rFonts w:ascii="宋体" w:hAnsi="宋体" w:eastAsia="宋体"/>
              </w:rPr>
            </w:pPr>
            <w:r>
              <w:rPr>
                <w:rFonts w:hint="eastAsia" w:ascii="宋体" w:hAnsi="宋体" w:eastAsia="宋体"/>
              </w:rPr>
              <w:t xml:space="preserve">产品主要包含示教板、工作台、方向盘、制动与驱动踏板、线控转向系统、线控制动系统、线控驱动系统、工控机、底盘测试软件、教学软件、硬件在环仿真平台、配套课程资源包等。</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三、主要硬件技术规格要求</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1.驱动电机控制器</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（1）输入电压范围：40V～90V</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（2）最大输出电流：≥275A</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（3）额定输出电流：≥85A</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2.踩踏板</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（1）采用非接触式传感器</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（2）控制信号允许电流：≥10mA</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（3）开关信号允许最大负载：阻性100mA</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3.线控制动器</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w:t>
            </w:r>
            <w:r>
              <w:rPr>
                <w:rFonts w:ascii="宋体" w:hAnsi="宋体" w:eastAsia="宋体"/>
              </w:rPr>
              <w:t xml:space="preserve">1</w:t>
            </w:r>
            <w:r>
              <w:rPr>
                <w:rFonts w:hint="eastAsia" w:ascii="宋体" w:hAnsi="宋体" w:eastAsia="宋体"/>
              </w:rPr>
              <w:t xml:space="preserve">）工作电压：支持12V</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）形式：伺服电机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w:t>
            </w:r>
            <w:r>
              <w:rPr>
                <w:rFonts w:ascii="宋体" w:hAnsi="宋体" w:eastAsia="宋体"/>
              </w:rPr>
              <w:t xml:space="preserve">3</w:t>
            </w:r>
            <w:r>
              <w:rPr>
                <w:rFonts w:hint="eastAsia" w:ascii="宋体" w:hAnsi="宋体" w:eastAsia="宋体"/>
              </w:rPr>
              <w:t xml:space="preserve">）建压时间(10%～90%)/ms ：≤150（最大极限）</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w:t>
            </w:r>
            <w:r>
              <w:rPr>
                <w:rFonts w:ascii="宋体" w:hAnsi="宋体" w:eastAsia="宋体"/>
              </w:rPr>
              <w:t xml:space="preserve">4</w:t>
            </w:r>
            <w:r>
              <w:rPr>
                <w:rFonts w:hint="eastAsia" w:ascii="宋体" w:hAnsi="宋体" w:eastAsia="宋体"/>
              </w:rPr>
              <w:t xml:space="preserve">）泄压时间（90%～10%)/ms：≤100（最大极限）</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4.线控转向器</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（1）工作电流 ：≥65A Max</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（2）工作电压/V ：9～16V</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（3）电机扭矩 ：≥3.4Nm</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w:t>
            </w:r>
            <w:r>
              <w:rPr>
                <w:rFonts w:ascii="宋体" w:hAnsi="宋体" w:eastAsia="宋体"/>
              </w:rPr>
              <w:t xml:space="preserve">5</w:t>
            </w:r>
            <w:r>
              <w:rPr>
                <w:rFonts w:hint="eastAsia" w:ascii="宋体" w:hAnsi="宋体" w:eastAsia="宋体"/>
              </w:rPr>
              <w:t xml:space="preserve">.设备性能要求：该设备须通过静电放电抗扰度试验（满足GB/T9254.2-2021标准中静电放电抗扰度要求</w:t>
            </w:r>
            <w:r>
              <w:rPr>
                <w:rFonts w:hint="eastAsia" w:ascii="宋体" w:hAnsi="宋体" w:eastAsia="宋体"/>
              </w:rPr>
              <w:t xml:space="preserve">）、射频电磁场辐射抗扰度试验（符合GB/T 9254.2-2021 标准中射频电磁场辐射抗扰度要求）、浪涌(冲击）抗扰度试验（满足 GB/T 9254.2-2021 标准中浪涌（冲击）抗扰度要求）、射频场感应的传导骚扰抗扰度试验（符合GB/T 9254.2-2021标准中射频场感应的传导骚扰抗扰度要求）、电压暂降和短时中断抗扰度试验（符合GB/T 9254.2-2021 标准中电压暂降和短时中断抗扰度要求）、电快速瞬变脉冲群抗扰度试验（符合GB/T 9254.2-2021 标准中电快速瞬变脉冲群抗扰度要求）</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lang w:val="en-US" w:eastAsia="zh-CN"/>
              </w:rPr>
            </w:pPr>
            <w:r>
              <w:rPr>
                <w:rFonts w:hint="eastAsia" w:ascii="宋体" w:hAnsi="宋体" w:eastAsia="宋体"/>
              </w:rPr>
              <w:t xml:space="preserve">提供具有电磁兼容相关检测资质的第三方机构出具的</w:t>
            </w:r>
            <w:r>
              <w:rPr>
                <w:rFonts w:hint="eastAsia" w:ascii="宋体" w:hAnsi="宋体" w:eastAsia="宋体"/>
                <w:lang w:val="en-US" w:eastAsia="zh-CN"/>
              </w:rPr>
              <w:t xml:space="preserve">具备CMA标志的</w:t>
            </w:r>
            <w:r>
              <w:rPr>
                <w:rFonts w:hint="eastAsia" w:ascii="宋体" w:hAnsi="宋体" w:eastAsia="宋体"/>
              </w:rPr>
              <w:t xml:space="preserve">检验报告扫描件</w:t>
            </w:r>
            <w:r>
              <w:rPr>
                <w:rFonts w:hint="eastAsia" w:ascii="宋体" w:hAnsi="宋体" w:eastAsia="宋体"/>
                <w:lang w:eastAsia="zh-CN"/>
              </w:rPr>
              <w:t xml:space="preserve">，</w:t>
            </w:r>
            <w:r>
              <w:rPr>
                <w:rFonts w:hint="eastAsia" w:ascii="宋体" w:hAnsi="宋体" w:eastAsia="宋体"/>
                <w:lang w:val="en-US" w:eastAsia="zh-CN"/>
              </w:rPr>
              <w:t xml:space="preserve">检测依据为GB/T 9254.2-2021，检测项目中需具有上述指标。</w:t>
            </w:r>
            <w:r>
              <w:rPr>
                <w:rFonts w:ascii="宋体" w:hAnsi="宋体" w:eastAsia="宋体"/>
                <w:lang w:val="en-US" w:eastAsia="zh-CN"/>
              </w:rPr>
            </w:r>
            <w:r/>
          </w:p>
          <w:p>
            <w:pPr>
              <w:pStyle w:val="843"/>
              <w:rPr>
                <w:rFonts w:ascii="宋体" w:hAnsi="宋体" w:eastAsia="宋体"/>
              </w:rPr>
            </w:pPr>
            <w:r>
              <w:rPr>
                <w:rFonts w:hint="eastAsia" w:ascii="宋体" w:hAnsi="宋体" w:eastAsia="宋体"/>
              </w:rPr>
              <w:t xml:space="preserve">四、配套软件技术要求</w:t>
            </w:r>
            <w:r>
              <w:rPr>
                <w:rFonts w:ascii="宋体" w:hAnsi="宋体" w:eastAsia="宋体"/>
              </w:rPr>
            </w:r>
            <w:r/>
          </w:p>
          <w:p>
            <w:pPr>
              <w:pStyle w:val="843"/>
              <w:rPr>
                <w:rFonts w:ascii="宋体" w:hAnsi="宋体" w:eastAsia="宋体"/>
              </w:rPr>
            </w:pPr>
            <w:r>
              <w:rPr>
                <w:rFonts w:hint="eastAsia" w:ascii="宋体" w:hAnsi="宋体" w:eastAsia="宋体"/>
              </w:rPr>
              <w:t xml:space="preserve">1.底盘测试软件</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（1）软件支持接入底盘平台，支持CAN协议通信，可通过软件配置相应的CAN通信数据格式，支持线控模式</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（2）支持线控转向，可通过软件可视化界面直接控制底盘平台转向，也可通过CAN协议发送原始协议数据的方式控制底盘转向，提供实时转向角等信息显示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（3）支持线控制动，可通过软件可视化界面直接控制底盘平台制动，也可通过CAN协议发送原始协议数据的方式控制底盘制动，提供实时的制动压力等信息显示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（4）支持线控驱动，可通过软件可视化界面直接控制底盘平台驱动，也可通过CAN协议发送原始协议数据的方式控制底盘驱动，提供实时的转速、档位、油门比例等信息显示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（5）支持转向模块的零位标定；支持驱动模块的最大转速、模式油门比例设置标定；支持驱动模块的最大制动压力标定</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6）软件支持连接硬件在环仿真平台，设置仿真车辆为人工驾驶模式或自动驾驶模式，为仿真车辆进行路径规划。设置仿真车辆为人工驾驶模式时可通过底盘平台或软件控制仿真车辆的移动，也可通过路径规划为仿真车辆规划接下来要运行的方向、速度、角度、运行时间等。在自动驾驶模式下，底盘平台和上位机会根据自动驾驶反馈的信息进行驱动和相应的显示（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2.教学软件</w:t>
            </w:r>
            <w:r>
              <w:rPr>
                <w:rFonts w:ascii="宋体" w:hAnsi="宋体" w:eastAsia="宋体"/>
              </w:rPr>
            </w:r>
            <w:r/>
          </w:p>
          <w:p>
            <w:pPr>
              <w:pStyle w:val="843"/>
              <w:rPr>
                <w:rFonts w:ascii="宋体" w:hAnsi="宋体" w:eastAsia="宋体"/>
              </w:rPr>
            </w:pPr>
            <w:r>
              <w:rPr>
                <w:rFonts w:hint="eastAsia" w:ascii="宋体" w:hAnsi="宋体" w:eastAsia="宋体"/>
              </w:rPr>
              <w:t xml:space="preserve">（1）故障设置教学软件</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w:t>
            </w:r>
            <w:r>
              <w:rPr>
                <w:rFonts w:hint="eastAsia" w:ascii="宋体" w:hAnsi="宋体" w:eastAsia="宋体"/>
              </w:rPr>
              <w:fldChar w:fldCharType="begin"/>
            </w:r>
            <w:r>
              <w:rPr>
                <w:rFonts w:hint="eastAsia" w:ascii="宋体" w:hAnsi="宋体" w:eastAsia="宋体"/>
              </w:rPr>
              <w:instrText xml:space="preserve"> = 1 \* GB3 </w:instrText>
            </w:r>
            <w:r>
              <w:rPr>
                <w:rFonts w:hint="eastAsia" w:ascii="宋体" w:hAnsi="宋体" w:eastAsia="宋体"/>
              </w:rPr>
              <w:fldChar w:fldCharType="separate"/>
            </w:r>
            <w:r>
              <w:rPr>
                <w:rFonts w:hint="eastAsia" w:ascii="宋体" w:hAnsi="宋体" w:eastAsia="宋体"/>
              </w:rPr>
              <w:t xml:space="preserve">①</w:t>
            </w:r>
            <w:r>
              <w:rPr>
                <w:rFonts w:hint="eastAsia" w:ascii="宋体" w:hAnsi="宋体" w:eastAsia="宋体"/>
              </w:rPr>
              <w:fldChar w:fldCharType="end"/>
            </w:r>
            <w:r>
              <w:rPr>
                <w:rFonts w:hint="eastAsia" w:ascii="宋体" w:hAnsi="宋体" w:eastAsia="宋体"/>
              </w:rPr>
              <w:t xml:space="preserve">支持故障诊断及故障仿真，可通过软件设置相应的线路故障，支持仿真万用表的使用，可显示仿真画面与汽车关键部件的检测点位，可通过关键部件的线路图与检测点位，拖动万用表表头进行测量，如测量VCU、EPS控制器、EHB控制器等测试点（提供软件截图并加盖</w:t>
            </w:r>
            <w:r>
              <w:rPr>
                <w:rFonts w:hint="eastAsia" w:ascii="宋体" w:hAnsi="宋体" w:eastAsia="宋体"/>
                <w:lang w:val="en-US" w:eastAsia="zh-CN"/>
              </w:rPr>
              <w:t xml:space="preserve">响应供应商</w:t>
            </w:r>
            <w:r>
              <w:rPr>
                <w:rFonts w:hint="eastAsia" w:ascii="宋体" w:hAnsi="宋体" w:eastAsia="宋体"/>
              </w:rPr>
              <w:t xml:space="preserve">公章）</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fldChar w:fldCharType="begin"/>
            </w:r>
            <w:r>
              <w:rPr>
                <w:rFonts w:hint="eastAsia" w:ascii="宋体" w:hAnsi="宋体" w:eastAsia="宋体"/>
              </w:rPr>
              <w:instrText xml:space="preserve"> = 2 \* GB3 </w:instrText>
            </w:r>
            <w:r>
              <w:rPr>
                <w:rFonts w:hint="eastAsia" w:ascii="宋体" w:hAnsi="宋体" w:eastAsia="宋体"/>
              </w:rPr>
              <w:fldChar w:fldCharType="separate"/>
            </w:r>
            <w:r>
              <w:rPr>
                <w:rFonts w:hint="eastAsia" w:ascii="宋体" w:hAnsi="宋体" w:eastAsia="宋体"/>
              </w:rPr>
              <w:t xml:space="preserve">②</w:t>
            </w:r>
            <w:r>
              <w:rPr>
                <w:rFonts w:hint="eastAsia" w:ascii="宋体" w:hAnsi="宋体" w:eastAsia="宋体"/>
              </w:rPr>
              <w:fldChar w:fldCharType="end"/>
            </w:r>
            <w:r>
              <w:rPr>
                <w:rFonts w:hint="eastAsia" w:ascii="宋体" w:hAnsi="宋体" w:eastAsia="宋体"/>
              </w:rPr>
              <w:t xml:space="preserve">支持电器连接信号的短路、断路等故障的设置</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3.硬件在环仿真平台</w:t>
            </w:r>
            <w:r>
              <w:rPr>
                <w:rFonts w:ascii="宋体" w:hAnsi="宋体" w:eastAsia="宋体"/>
              </w:rPr>
            </w:r>
            <w:r/>
          </w:p>
          <w:p>
            <w:pPr>
              <w:pStyle w:val="843"/>
              <w:rPr>
                <w:rFonts w:ascii="宋体" w:hAnsi="宋体" w:eastAsia="宋体"/>
              </w:rPr>
            </w:pPr>
            <w:r>
              <w:rPr>
                <w:rFonts w:hint="eastAsia" w:ascii="宋体" w:hAnsi="宋体" w:eastAsia="宋体"/>
              </w:rPr>
              <w:t xml:space="preserve">本平台基于开源自动驾驶仿真软件开发</w:t>
            </w:r>
            <w:r>
              <w:rPr>
                <w:rFonts w:ascii="宋体" w:hAnsi="宋体" w:eastAsia="宋体"/>
              </w:rPr>
            </w:r>
            <w:r/>
          </w:p>
          <w:p>
            <w:pPr>
              <w:pStyle w:val="843"/>
              <w:rPr>
                <w:rFonts w:hint="eastAsia" w:ascii="宋体" w:hAnsi="宋体" w:eastAsia="宋体"/>
                <w:lang w:eastAsia="zh-CN"/>
              </w:rPr>
            </w:pPr>
            <w:r>
              <w:rPr>
                <w:rFonts w:hint="eastAsia" w:ascii="宋体" w:hAnsi="宋体" w:eastAsia="宋体"/>
              </w:rPr>
              <w:t xml:space="preserve">（1）支持自动驾驶、手动驾驶两种驾驶模式的实时切换</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（2）支持自动驾驶模式，仿真主车可按照交通规则和交通信号在仿真地图中自行驾驶</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（3）支持在自动驾驶过程中切换手动模式</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（4）支持重置实验场景功能，并使小车回到起始点</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（5）支持实验进程中的跟随、俯视、车上视角的切换</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（6）支持主车起始场景的切换</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（7）支持发送帧参数的设置，包括通道、波特率、帧格式、帧类型、发送帧数、发送周期等参数的调整；支持CAN数据的实时显示</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（8）支持转向、驱动、制动设定及使能以及档位设置</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（9）支持节能模式</w:t>
            </w:r>
            <w:r>
              <w:rPr>
                <w:rFonts w:hint="eastAsia" w:ascii="宋体" w:hAnsi="宋体" w:eastAsia="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eastAsia="宋体"/>
              </w:rPr>
              <w:t xml:space="preserve">（10）支持路径规划模式功能，并可以调整车辆的行进方式</w:t>
            </w:r>
            <w:r>
              <w:rPr>
                <w:rFonts w:hint="eastAsia" w:ascii="宋体" w:hAnsi="宋体" w:eastAsia="宋体"/>
                <w:lang w:eastAsia="zh-CN"/>
              </w:rPr>
              <w:t xml:space="preserve">；</w:t>
            </w:r>
            <w:r>
              <w:rPr>
                <w:rFonts w:hint="eastAsia" w:ascii="宋体" w:hAnsi="宋体" w:eastAsia="宋体"/>
                <w:lang w:eastAsia="zh-CN"/>
              </w:rPr>
            </w:r>
            <w:r/>
          </w:p>
          <w:p>
            <w:pPr>
              <w:pStyle w:val="843"/>
              <w:rPr>
                <w:rFonts w:ascii="宋体" w:hAnsi="宋体" w:eastAsia="宋体"/>
              </w:rPr>
            </w:pPr>
            <w:r>
              <w:rPr>
                <w:rFonts w:hint="eastAsia" w:ascii="宋体" w:hAnsi="宋体" w:eastAsia="宋体"/>
              </w:rPr>
              <w:t xml:space="preserve">（11）支持转向角，制动压力，最大转速，档位，车速等参数的调整</w:t>
            </w:r>
            <w:r>
              <w:rPr>
                <w:rFonts w:hint="eastAsia" w:ascii="宋体" w:hAnsi="宋体" w:eastAsia="宋体"/>
                <w:lang w:eastAsia="zh-CN"/>
              </w:rPr>
              <w:t xml:space="preserve">。</w:t>
            </w:r>
            <w:r>
              <w:rPr>
                <w:rFonts w:ascii="宋体" w:hAnsi="宋体" w:eastAsia="宋体"/>
              </w:rPr>
            </w:r>
            <w:r/>
          </w:p>
        </w:tc>
      </w:tr>
      <w:tr>
        <w:trPr>
          <w:trHeight w:val="2688"/>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3</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智能座舱教学实训箱</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rPr>
                <w:rFonts w:ascii="宋体" w:hAnsi="宋体"/>
              </w:rPr>
            </w:pPr>
            <w:r>
              <w:rPr>
                <w:rFonts w:hint="eastAsia" w:ascii="宋体" w:hAnsi="宋体"/>
              </w:rPr>
              <w:t xml:space="preserve">一、产品总体要求</w:t>
            </w:r>
            <w:r>
              <w:rPr>
                <w:rFonts w:ascii="宋体" w:hAnsi="宋体"/>
              </w:rPr>
            </w:r>
            <w:r/>
          </w:p>
          <w:p>
            <w:pPr>
              <w:pStyle w:val="843"/>
              <w:rPr>
                <w:rFonts w:ascii="宋体" w:hAnsi="宋体"/>
              </w:rPr>
            </w:pPr>
            <w:r>
              <w:rPr>
                <w:rFonts w:hint="eastAsia" w:ascii="宋体" w:hAnsi="宋体"/>
              </w:rPr>
              <w:t xml:space="preserve">该产品主要基于视觉传感器的功能开发设计，并配套工控机和麦克风等硬件设施，能够满足基于视觉传感器的人脸识别、手势交互等内容开发和测试的教学及实训。</w:t>
            </w:r>
            <w:r>
              <w:rPr>
                <w:rFonts w:ascii="宋体" w:hAnsi="宋体"/>
              </w:rPr>
            </w:r>
            <w:r/>
          </w:p>
          <w:p>
            <w:pPr>
              <w:pStyle w:val="843"/>
              <w:rPr>
                <w:rFonts w:ascii="宋体" w:hAnsi="宋体"/>
              </w:rPr>
            </w:pPr>
            <w:r>
              <w:rPr>
                <w:rFonts w:hint="eastAsia" w:ascii="宋体" w:hAnsi="宋体"/>
              </w:rPr>
              <w:t xml:space="preserve">二、产品组成要求</w:t>
            </w:r>
            <w:r>
              <w:rPr>
                <w:rFonts w:ascii="宋体" w:hAnsi="宋体"/>
              </w:rPr>
            </w:r>
            <w:r/>
          </w:p>
          <w:p>
            <w:pPr>
              <w:pStyle w:val="843"/>
              <w:rPr>
                <w:rFonts w:ascii="宋体" w:hAnsi="宋体"/>
              </w:rPr>
            </w:pPr>
            <w:r>
              <w:rPr>
                <w:rFonts w:hint="eastAsia" w:ascii="宋体" w:hAnsi="宋体"/>
              </w:rPr>
              <w:t xml:space="preserve">产品主要组成包括视觉传感器、工控机、麦克风、显示屏等。</w:t>
            </w:r>
            <w:r>
              <w:rPr>
                <w:rFonts w:ascii="宋体" w:hAnsi="宋体"/>
              </w:rPr>
            </w:r>
            <w:r/>
          </w:p>
          <w:p>
            <w:pPr>
              <w:pStyle w:val="843"/>
              <w:rPr>
                <w:rFonts w:ascii="宋体" w:hAnsi="宋体"/>
              </w:rPr>
            </w:pPr>
            <w:r>
              <w:rPr>
                <w:rFonts w:hint="eastAsia" w:ascii="宋体" w:hAnsi="宋体"/>
              </w:rPr>
              <w:t xml:space="preserve">三、主要硬件技术参数</w:t>
            </w:r>
            <w:r>
              <w:rPr>
                <w:rFonts w:ascii="宋体" w:hAnsi="宋体"/>
              </w:rPr>
            </w:r>
            <w:r/>
          </w:p>
          <w:p>
            <w:pPr>
              <w:pStyle w:val="843"/>
              <w:rPr>
                <w:rFonts w:ascii="宋体" w:hAnsi="宋体"/>
              </w:rPr>
            </w:pPr>
            <w:r>
              <w:rPr>
                <w:rFonts w:hint="eastAsia" w:ascii="宋体" w:hAnsi="宋体"/>
              </w:rPr>
              <w:t xml:space="preserve">1.视觉传感器</w:t>
            </w:r>
            <w:r>
              <w:rPr>
                <w:rFonts w:ascii="宋体" w:hAnsi="宋体"/>
              </w:rPr>
            </w:r>
            <w:r/>
          </w:p>
          <w:p>
            <w:pPr>
              <w:pStyle w:val="843"/>
              <w:rPr>
                <w:rFonts w:hint="eastAsia" w:ascii="宋体" w:hAnsi="宋体" w:eastAsia="宋体"/>
                <w:lang w:eastAsia="zh-CN"/>
              </w:rPr>
            </w:pPr>
            <w:r>
              <w:rPr>
                <w:rFonts w:hint="eastAsia" w:ascii="宋体" w:hAnsi="宋体"/>
              </w:rPr>
              <w:t xml:space="preserve">（1）最大速度：≥30帧/秒</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（2）工作电压：≥5V</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（3）使用分辨率：≥1920×1080P</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2.工控机</w:t>
            </w:r>
            <w:r>
              <w:rPr>
                <w:rFonts w:ascii="宋体" w:hAnsi="宋体"/>
              </w:rPr>
            </w:r>
            <w:r/>
          </w:p>
          <w:p>
            <w:pPr>
              <w:pStyle w:val="843"/>
              <w:rPr>
                <w:rFonts w:hint="eastAsia" w:ascii="宋体" w:hAnsi="宋体" w:eastAsia="宋体"/>
                <w:lang w:eastAsia="zh-CN"/>
              </w:rPr>
            </w:pPr>
            <w:r>
              <w:rPr>
                <w:rFonts w:hint="eastAsia" w:ascii="宋体" w:hAnsi="宋体"/>
              </w:rPr>
              <w:t xml:space="preserve">（1）内存：≥8GB DDR3 RAM</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（2）存储：≥512G</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（3）自带WIFI网卡 </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3.麦克风</w:t>
            </w:r>
            <w:r>
              <w:rPr>
                <w:rFonts w:ascii="宋体" w:hAnsi="宋体"/>
              </w:rPr>
            </w:r>
            <w:r/>
          </w:p>
          <w:p>
            <w:pPr>
              <w:pStyle w:val="843"/>
              <w:rPr>
                <w:rFonts w:hint="eastAsia" w:ascii="宋体" w:hAnsi="宋体" w:eastAsia="宋体"/>
                <w:lang w:eastAsia="zh-CN"/>
              </w:rPr>
            </w:pPr>
            <w:r>
              <w:rPr>
                <w:rFonts w:hint="eastAsia" w:ascii="宋体" w:hAnsi="宋体"/>
              </w:rPr>
              <w:t xml:space="preserve">（1）指向特性：全指向</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（2）输出阻抗：1.5欧姆以下</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（3）灵敏度：-40dB+/-3dB</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（4）收音距离：≥3米</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（5）传感器：电容</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（6）插头类型：≥3.5mm插头</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（7）线长：≥1.5m</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4.显示屏 屏幕尺寸：≥11.6寸</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四、教学实训功能</w:t>
            </w:r>
            <w:r>
              <w:rPr>
                <w:rFonts w:ascii="宋体" w:hAnsi="宋体"/>
              </w:rPr>
            </w:r>
            <w:r/>
          </w:p>
          <w:p>
            <w:pPr>
              <w:pStyle w:val="843"/>
              <w:rPr>
                <w:rFonts w:ascii="宋体" w:hAnsi="宋体"/>
              </w:rPr>
            </w:pPr>
            <w:r>
              <w:rPr>
                <w:rFonts w:hint="eastAsia" w:ascii="宋体" w:hAnsi="宋体"/>
              </w:rPr>
              <w:t xml:space="preserve">1.车载语音交互系统开发与测试</w:t>
            </w:r>
            <w:r>
              <w:rPr>
                <w:rFonts w:ascii="宋体" w:hAnsi="宋体"/>
              </w:rPr>
            </w:r>
            <w:r/>
          </w:p>
          <w:p>
            <w:pPr>
              <w:pStyle w:val="843"/>
              <w:rPr>
                <w:rFonts w:hint="eastAsia" w:ascii="宋体" w:hAnsi="宋体" w:eastAsia="宋体"/>
                <w:lang w:eastAsia="zh-CN"/>
              </w:rPr>
            </w:pPr>
            <w:r>
              <w:rPr>
                <w:rFonts w:hint="eastAsia" w:ascii="宋体" w:hAnsi="宋体"/>
              </w:rPr>
              <w:t xml:space="preserve">（1）系统支持语音交互控制功能开发，通过开发可识别到用户的语音指令，并对语音识别结果进行测试</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（2）系统在联网状态下支持录音、音频处理、语音识别</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（3）系统支持语音识别关键函数的功能开发与测试</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2.手势识别系统开发</w:t>
            </w:r>
            <w:r>
              <w:rPr>
                <w:rFonts w:ascii="宋体" w:hAnsi="宋体"/>
              </w:rPr>
            </w:r>
            <w:r/>
          </w:p>
          <w:p>
            <w:pPr>
              <w:pStyle w:val="843"/>
              <w:rPr>
                <w:rFonts w:hint="eastAsia" w:ascii="宋体" w:hAnsi="宋体" w:eastAsia="宋体"/>
                <w:lang w:eastAsia="zh-CN"/>
              </w:rPr>
            </w:pPr>
            <w:r>
              <w:rPr>
                <w:rFonts w:hint="eastAsia" w:ascii="宋体" w:hAnsi="宋体"/>
              </w:rPr>
              <w:t xml:space="preserve">（1）软件支持手势交互功能，通过人工智能算法，能够识别手部的21个关键点信息</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（2）软件支持不少于10种的静态手势识别以及不少于3种的动态手势识别</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（3）手势识别系统包含开发任务，支持手势识别关键函数的功能开发与测试</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（4）系统支持软件程序烧写与还原（需连接实训车）</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3.驾驶员注意力及疲劳检测系统开发</w:t>
            </w:r>
            <w:r>
              <w:rPr>
                <w:rFonts w:ascii="宋体" w:hAnsi="宋体"/>
              </w:rPr>
            </w:r>
            <w:r/>
          </w:p>
          <w:p>
            <w:pPr>
              <w:pStyle w:val="843"/>
              <w:rPr>
                <w:rFonts w:hint="eastAsia" w:ascii="宋体" w:hAnsi="宋体" w:eastAsia="宋体"/>
                <w:lang w:eastAsia="zh-CN"/>
              </w:rPr>
            </w:pPr>
            <w:r>
              <w:rPr>
                <w:rFonts w:hint="eastAsia" w:ascii="宋体" w:hAnsi="宋体"/>
              </w:rPr>
              <w:t xml:space="preserve">（1）软件支持驾驶员监控系统（DMS）功能，开启后可实时检测驾驶员状态，当检测到驾驶员出现疲劳驾驶时，播放语音提醒驾驶员</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（2）支持人脸识别，可捕捉人脸的关键点≥68个，可检测驾驶员打哈欠</w:t>
            </w:r>
            <w:r>
              <w:rPr>
                <w:rFonts w:hint="eastAsia" w:ascii="宋体" w:hAnsi="宋体"/>
                <w:lang w:eastAsia="zh-CN"/>
              </w:rPr>
              <w:t xml:space="preserve">，</w:t>
            </w:r>
            <w:r>
              <w:rPr>
                <w:rFonts w:hint="eastAsia" w:ascii="宋体" w:hAnsi="宋体"/>
              </w:rPr>
              <w:t xml:space="preserve">支持DMS关键函数的功能开发与测试</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（3）软件支持一键还原，编程完成后可以在本系统上进行车外测试，测试通过后将代码烧写到智能座舱测试平台，继续进行后续功能调试与测试</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（4）展示部分源代码与编程样例</w:t>
            </w:r>
            <w:r>
              <w:rPr>
                <w:rFonts w:hint="eastAsia" w:ascii="宋体" w:hAnsi="宋体"/>
                <w:lang w:eastAsia="zh-CN"/>
              </w:rPr>
              <w:t xml:space="preserve">。</w:t>
            </w:r>
            <w:r>
              <w:rPr>
                <w:rFonts w:hint="eastAsia" w:ascii="宋体" w:hAnsi="宋体" w:eastAsia="宋体"/>
                <w:lang w:eastAsia="zh-CN"/>
              </w:rPr>
            </w:r>
            <w:r/>
          </w:p>
          <w:p>
            <w:pPr>
              <w:pStyle w:val="843"/>
              <w:rPr>
                <w:rFonts w:ascii="宋体" w:hAnsi="宋体"/>
              </w:rPr>
            </w:pPr>
            <w:r>
              <w:rPr>
                <w:rFonts w:hint="eastAsia" w:ascii="宋体" w:hAnsi="宋体"/>
              </w:rPr>
              <w:t xml:space="preserve">4.人脸检测系统开发与测试</w:t>
            </w:r>
            <w:r>
              <w:rPr>
                <w:rFonts w:ascii="宋体" w:hAnsi="宋体"/>
              </w:rPr>
            </w:r>
            <w:r/>
          </w:p>
          <w:p>
            <w:pPr>
              <w:pStyle w:val="843"/>
              <w:rPr>
                <w:rFonts w:hint="eastAsia" w:ascii="宋体" w:hAnsi="宋体" w:eastAsia="宋体"/>
                <w:lang w:eastAsia="zh-CN"/>
              </w:rPr>
            </w:pPr>
            <w:r>
              <w:rPr>
                <w:rFonts w:hint="eastAsia" w:ascii="宋体" w:hAnsi="宋体"/>
              </w:rPr>
              <w:t xml:space="preserve">（1）系统支持人脸检测功能开发，可通过开发实现实时检测人脸，当识别到人脸时会模拟自动打开香薰</w:t>
            </w:r>
            <w:r>
              <w:rPr>
                <w:rFonts w:hint="eastAsia" w:ascii="宋体" w:hAnsi="宋体"/>
                <w:lang w:eastAsia="zh-CN"/>
              </w:rPr>
              <w:t xml:space="preserve">；</w:t>
            </w:r>
            <w:r>
              <w:rPr>
                <w:rFonts w:hint="eastAsia" w:ascii="宋体" w:hAnsi="宋体" w:eastAsia="宋体"/>
                <w:lang w:eastAsia="zh-CN"/>
              </w:rPr>
            </w:r>
            <w:r/>
          </w:p>
          <w:p>
            <w:pPr>
              <w:pStyle w:val="843"/>
              <w:rPr>
                <w:rFonts w:hint="eastAsia" w:ascii="宋体" w:hAnsi="宋体" w:eastAsia="宋体"/>
                <w:lang w:eastAsia="zh-CN"/>
              </w:rPr>
            </w:pPr>
            <w:r>
              <w:rPr>
                <w:rFonts w:hint="eastAsia" w:ascii="宋体" w:hAnsi="宋体"/>
              </w:rPr>
              <w:t xml:space="preserve">（2）系统支持人脸检测功能的程序烧写与还原（需连接实训车）</w:t>
            </w:r>
            <w:r>
              <w:rPr>
                <w:rFonts w:hint="eastAsia" w:ascii="宋体" w:hAnsi="宋体"/>
                <w:lang w:eastAsia="zh-CN"/>
              </w:rPr>
              <w:t xml:space="preserve">。</w:t>
            </w:r>
            <w:r>
              <w:rPr>
                <w:rFonts w:hint="eastAsia" w:ascii="宋体" w:hAnsi="宋体" w:eastAsia="宋体"/>
                <w:lang w:eastAsia="zh-CN"/>
              </w:rPr>
            </w:r>
            <w:r/>
          </w:p>
        </w:tc>
      </w:tr>
      <w:tr>
        <w:trPr>
          <w:trHeight w:val="2688"/>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4</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ascii="Arial" w:hAnsi="Arial" w:eastAsia="等线" w:cs="Arial"/>
                <w:sz w:val="20"/>
                <w:szCs w:val="20"/>
              </w:rPr>
              <w:t xml:space="preserve">ROS</w:t>
            </w:r>
            <w:r>
              <w:rPr>
                <w:rFonts w:hint="eastAsia" w:cs="Arial"/>
                <w:sz w:val="20"/>
                <w:szCs w:val="20"/>
              </w:rPr>
              <w:t xml:space="preserve">智能小车</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pPr>
            <w:r>
              <w:rPr>
                <w:rFonts w:hint="eastAsia"/>
              </w:rPr>
              <w:t xml:space="preserve">一、线控底盘</w:t>
            </w:r>
            <w:r/>
          </w:p>
          <w:p>
            <w:pPr>
              <w:pStyle w:val="843"/>
            </w:pPr>
            <w:r>
              <w:rPr>
                <w:rFonts w:hint="eastAsia"/>
              </w:rPr>
              <w:t xml:space="preserve">1.线控底盘控制板</w:t>
            </w:r>
            <w:r/>
          </w:p>
          <w:p>
            <w:pPr>
              <w:pStyle w:val="843"/>
            </w:pPr>
            <w:r>
              <w:rPr>
                <w:rFonts w:hint="eastAsia"/>
              </w:rPr>
              <w:t xml:space="preserve">线控底盘控制板标准供电电压为11.1±1.5V；</w:t>
            </w:r>
            <w:r/>
          </w:p>
          <w:p>
            <w:pPr>
              <w:pStyle w:val="843"/>
            </w:pPr>
            <w:r>
              <w:rPr>
                <w:rFonts w:hint="eastAsia"/>
              </w:rPr>
              <w:t xml:space="preserve">线控底盘控制板包含电源防反接保护电路；</w:t>
            </w:r>
            <w:r/>
          </w:p>
          <w:p>
            <w:pPr>
              <w:pStyle w:val="843"/>
            </w:pPr>
            <w:r>
              <w:rPr>
                <w:rFonts w:hint="eastAsia"/>
              </w:rPr>
              <w:t xml:space="preserve">线控底盘控制板包含防短路保护电路；</w:t>
            </w:r>
            <w:r/>
          </w:p>
          <w:p>
            <w:pPr>
              <w:pStyle w:val="843"/>
            </w:pPr>
            <w:r>
              <w:rPr>
                <w:rFonts w:hint="eastAsia"/>
              </w:rPr>
              <w:t xml:space="preserve">线控底盘控制板包含4路电机驱动电路；</w:t>
            </w:r>
            <w:r/>
          </w:p>
          <w:p>
            <w:pPr>
              <w:pStyle w:val="843"/>
            </w:pPr>
            <w:r>
              <w:rPr>
                <w:rFonts w:hint="eastAsia"/>
              </w:rPr>
              <w:t xml:space="preserve">线控底盘控制板每路电机驱动稳定输出电流不小于2A；</w:t>
            </w:r>
            <w:r/>
          </w:p>
          <w:p>
            <w:pPr>
              <w:pStyle w:val="843"/>
            </w:pPr>
            <w:r>
              <w:rPr>
                <w:rFonts w:hint="eastAsia"/>
              </w:rPr>
              <w:t xml:space="preserve">线控底盘控制板自带USB接口，能跟自动驾驶系统连接；</w:t>
            </w:r>
            <w:r/>
          </w:p>
          <w:p>
            <w:pPr>
              <w:pStyle w:val="843"/>
            </w:pPr>
            <w:r>
              <w:rPr>
                <w:rFonts w:hint="eastAsia"/>
              </w:rPr>
              <w:t xml:space="preserve">线控底盘控制板能接收CAN指令完成相应动作；</w:t>
            </w:r>
            <w:r/>
          </w:p>
          <w:p>
            <w:pPr>
              <w:pStyle w:val="843"/>
            </w:pPr>
            <w:r>
              <w:rPr>
                <w:rFonts w:hint="eastAsia"/>
              </w:rPr>
              <w:t xml:space="preserve">线控底盘控制板自带4路电机编码器接口，能正确完成电机转速计算与输出；</w:t>
            </w:r>
            <w:r/>
          </w:p>
          <w:p>
            <w:pPr>
              <w:pStyle w:val="843"/>
            </w:pPr>
            <w:r>
              <w:rPr>
                <w:rFonts w:hint="eastAsia"/>
              </w:rPr>
              <w:t xml:space="preserve">线控底盘控制板自带2.4G频段无线遥控器接收电路；</w:t>
            </w:r>
            <w:r/>
          </w:p>
          <w:p>
            <w:pPr>
              <w:pStyle w:val="843"/>
            </w:pPr>
            <w:r>
              <w:rPr>
                <w:rFonts w:hint="eastAsia"/>
              </w:rPr>
              <w:t xml:space="preserve">线控底盘控制板自带5V供电输出接口，输出不小于3A；</w:t>
            </w:r>
            <w:r/>
          </w:p>
          <w:p>
            <w:pPr>
              <w:pStyle w:val="843"/>
            </w:pPr>
            <w:r>
              <w:rPr>
                <w:rFonts w:hint="eastAsia"/>
              </w:rPr>
              <w:t xml:space="preserve">线控底盘控制板自带显示屏供电输出接口（12V），输出能力不小于1A；</w:t>
            </w:r>
            <w:r/>
          </w:p>
          <w:p>
            <w:pPr>
              <w:pStyle w:val="843"/>
            </w:pPr>
            <w:r>
              <w:rPr>
                <w:rFonts w:hint="eastAsia"/>
              </w:rPr>
              <w:t xml:space="preserve">2.线控底盘驱动电机</w:t>
            </w:r>
            <w:r/>
          </w:p>
          <w:p>
            <w:pPr>
              <w:pStyle w:val="843"/>
            </w:pPr>
            <w:r>
              <w:rPr>
                <w:rFonts w:hint="eastAsia"/>
              </w:rPr>
              <w:t xml:space="preserve">驱动电机自带双相编码器，输出精度不小于11线/圈；</w:t>
            </w:r>
            <w:r/>
          </w:p>
          <w:p>
            <w:pPr>
              <w:pStyle w:val="843"/>
            </w:pPr>
            <w:r>
              <w:rPr>
                <w:rFonts w:hint="eastAsia"/>
              </w:rPr>
              <w:t xml:space="preserve">驱动电机自带减速机构，输出额定扭矩不小于1.0N.m，堵转扭矩不小于2.5 N.m；</w:t>
            </w:r>
            <w:r/>
          </w:p>
          <w:p>
            <w:pPr>
              <w:pStyle w:val="843"/>
            </w:pPr>
            <w:r>
              <w:rPr>
                <w:rFonts w:hint="eastAsia"/>
              </w:rPr>
              <w:t xml:space="preserve">3.线控底盘遥控器</w:t>
            </w:r>
            <w:r/>
          </w:p>
          <w:p>
            <w:pPr>
              <w:pStyle w:val="843"/>
            </w:pPr>
            <w:r>
              <w:rPr>
                <w:rFonts w:hint="eastAsia"/>
              </w:rPr>
              <w:t xml:space="preserve">线控底盘遥控器频段2401MHz--2479MHz；</w:t>
            </w:r>
            <w:r/>
          </w:p>
          <w:p>
            <w:pPr>
              <w:pStyle w:val="843"/>
            </w:pPr>
            <w:r>
              <w:rPr>
                <w:rFonts w:hint="eastAsia"/>
              </w:rPr>
              <w:t xml:space="preserve">线控底盘遥控器发射功率≤70mW；</w:t>
            </w:r>
            <w:r/>
          </w:p>
          <w:p>
            <w:pPr>
              <w:pStyle w:val="843"/>
            </w:pPr>
            <w:r>
              <w:rPr>
                <w:rFonts w:hint="eastAsia"/>
              </w:rPr>
              <w:t xml:space="preserve">线控底盘遥控器摇杆动态调节范围 80%-120%；</w:t>
            </w:r>
            <w:r/>
          </w:p>
          <w:p>
            <w:pPr>
              <w:pStyle w:val="843"/>
            </w:pPr>
            <w:r>
              <w:rPr>
                <w:rFonts w:hint="eastAsia"/>
              </w:rPr>
              <w:t xml:space="preserve">线控底盘遥控器地面无障碍控制范围大于800 米；</w:t>
            </w:r>
            <w:r/>
          </w:p>
          <w:p>
            <w:pPr>
              <w:pStyle w:val="843"/>
            </w:pPr>
            <w:r>
              <w:rPr>
                <w:rFonts w:hint="eastAsia"/>
              </w:rPr>
              <w:t xml:space="preserve">4.线控底盘电源模块</w:t>
            </w:r>
            <w:r/>
          </w:p>
          <w:p>
            <w:pPr>
              <w:pStyle w:val="843"/>
            </w:pPr>
            <w:r>
              <w:rPr>
                <w:rFonts w:hint="eastAsia"/>
              </w:rPr>
              <w:t xml:space="preserve">线控底盘电源模块容量不低于12Ah；</w:t>
            </w:r>
            <w:r/>
          </w:p>
          <w:p>
            <w:pPr>
              <w:pStyle w:val="843"/>
            </w:pPr>
            <w:r>
              <w:rPr>
                <w:rFonts w:hint="eastAsia"/>
              </w:rPr>
              <w:t xml:space="preserve">线控底盘电源模块输出电压为9~12.6V；</w:t>
            </w:r>
            <w:r/>
          </w:p>
          <w:p>
            <w:pPr>
              <w:pStyle w:val="843"/>
            </w:pPr>
            <w:r>
              <w:rPr>
                <w:rFonts w:hint="eastAsia"/>
              </w:rPr>
              <w:t xml:space="preserve">线控底盘电源模块自带过流保护电路，过流切断电流30A（±5A）</w:t>
            </w:r>
            <w:r/>
          </w:p>
          <w:p>
            <w:pPr>
              <w:pStyle w:val="843"/>
            </w:pPr>
            <w:r>
              <w:rPr>
                <w:rFonts w:hint="eastAsia"/>
              </w:rPr>
              <w:t xml:space="preserve">5.线控底盘结构</w:t>
            </w:r>
            <w:r/>
          </w:p>
          <w:p>
            <w:pPr>
              <w:pStyle w:val="843"/>
            </w:pPr>
            <w:r>
              <w:rPr>
                <w:rFonts w:hint="eastAsia"/>
              </w:rPr>
              <w:t xml:space="preserve">线控底盘为四轮独立驱动，驱动轮外径不小于95mm；</w:t>
            </w:r>
            <w:r/>
          </w:p>
          <w:p>
            <w:pPr>
              <w:pStyle w:val="843"/>
            </w:pPr>
            <w:r>
              <w:rPr>
                <w:rFonts w:hint="eastAsia"/>
              </w:rPr>
              <w:t xml:space="preserve">线控底盘转向方式为差速转向；</w:t>
            </w:r>
            <w:r/>
          </w:p>
          <w:p>
            <w:pPr>
              <w:pStyle w:val="843"/>
            </w:pPr>
            <w:r>
              <w:rPr>
                <w:rFonts w:hint="eastAsia"/>
              </w:rPr>
              <w:t xml:space="preserve">线控底盘外形尺寸不小于320*300*100mm。</w:t>
            </w:r>
            <w:r/>
          </w:p>
          <w:p>
            <w:pPr>
              <w:pStyle w:val="843"/>
            </w:pPr>
            <w:r>
              <w:rPr>
                <w:rFonts w:hint="eastAsia"/>
              </w:rPr>
              <w:t xml:space="preserve">二、自动驾驶系统</w:t>
            </w:r>
            <w:r/>
          </w:p>
          <w:p>
            <w:pPr>
              <w:pStyle w:val="843"/>
            </w:pPr>
            <w:r>
              <w:rPr>
                <w:rFonts w:hint="eastAsia"/>
              </w:rPr>
              <w:t xml:space="preserve">1.自动驾驶操作系统</w:t>
            </w:r>
            <w:r/>
          </w:p>
          <w:p>
            <w:pPr>
              <w:pStyle w:val="843"/>
            </w:pPr>
            <w:r>
              <w:rPr>
                <w:rFonts w:hint="eastAsia"/>
              </w:rPr>
              <w:t xml:space="preserve">自动驾驶操作系统自带底盘驱动节点，能与底盘进行数据交换；</w:t>
            </w:r>
            <w:r/>
          </w:p>
          <w:p>
            <w:pPr>
              <w:pStyle w:val="843"/>
            </w:pPr>
            <w:r>
              <w:rPr>
                <w:rFonts w:hint="eastAsia"/>
              </w:rPr>
              <w:t xml:space="preserve">自动驾驶操作系统自带Cartographer算法包，能完成2D激光雷达建图；</w:t>
            </w:r>
            <w:r/>
          </w:p>
          <w:p>
            <w:pPr>
              <w:pStyle w:val="843"/>
            </w:pPr>
            <w:r>
              <w:rPr>
                <w:rFonts w:hint="eastAsia"/>
              </w:rPr>
              <w:t xml:space="preserve">自动驾驶操作系统自带激光雷达驱动功能包，能完成激光雷达参数的标定；</w:t>
            </w:r>
            <w:r/>
          </w:p>
          <w:p>
            <w:pPr>
              <w:pStyle w:val="843"/>
            </w:pPr>
            <w:r>
              <w:rPr>
                <w:rFonts w:hint="eastAsia"/>
              </w:rPr>
              <w:t xml:space="preserve">自动驾驶操作系统自带摄像头驱动功能包，能完成摄像头参数的标定；</w:t>
            </w:r>
            <w:r/>
          </w:p>
          <w:p>
            <w:pPr>
              <w:pStyle w:val="843"/>
            </w:pPr>
            <w:r>
              <w:rPr>
                <w:rFonts w:hint="eastAsia"/>
              </w:rPr>
              <w:t xml:space="preserve">自动驾驶操作系统自带IMU驱动功能包，能完成IMU参数的标定；</w:t>
            </w:r>
            <w:r/>
          </w:p>
          <w:p>
            <w:pPr>
              <w:pStyle w:val="843"/>
            </w:pPr>
            <w:r>
              <w:rPr>
                <w:rFonts w:hint="eastAsia"/>
              </w:rPr>
              <w:t xml:space="preserve">自动驾驶操作系统自带自动驾驶功能包，包含多传感器高精度融合定位、全局路径规划、局部路径规划、绕障等算法；</w:t>
            </w:r>
            <w:r/>
          </w:p>
          <w:p>
            <w:pPr>
              <w:pStyle w:val="843"/>
            </w:pPr>
            <w:r>
              <w:rPr>
                <w:rFonts w:hint="eastAsia"/>
              </w:rPr>
              <w:t xml:space="preserve">自动驾驶操作系统能完成单点导航、多点导航、路径录制、绕障、红绿灯识别、车道线识别等功能。</w:t>
            </w:r>
            <w:r/>
          </w:p>
          <w:p>
            <w:pPr>
              <w:pStyle w:val="843"/>
            </w:pPr>
            <w:r>
              <w:rPr>
                <w:rFonts w:hint="eastAsia"/>
              </w:rPr>
              <w:t xml:space="preserve">2.激光雷达</w:t>
            </w:r>
            <w:r/>
          </w:p>
          <w:p>
            <w:pPr>
              <w:pStyle w:val="843"/>
            </w:pPr>
            <w:r>
              <w:rPr>
                <w:rFonts w:hint="eastAsia"/>
              </w:rPr>
              <w:t xml:space="preserve">激光雷达测量距离：0.15-12m；</w:t>
            </w:r>
            <w:r/>
          </w:p>
          <w:p>
            <w:pPr>
              <w:pStyle w:val="843"/>
            </w:pPr>
            <w:r>
              <w:rPr>
                <w:rFonts w:hint="eastAsia"/>
              </w:rPr>
              <w:t xml:space="preserve">激光雷达扫频频率：10Hz；</w:t>
            </w:r>
            <w:r/>
          </w:p>
          <w:p>
            <w:pPr>
              <w:pStyle w:val="843"/>
            </w:pPr>
            <w:r>
              <w:rPr>
                <w:rFonts w:hint="eastAsia"/>
              </w:rPr>
              <w:t xml:space="preserve">激光雷达输出数据分辨率：1mm；</w:t>
            </w:r>
            <w:r/>
          </w:p>
          <w:p>
            <w:pPr>
              <w:pStyle w:val="843"/>
            </w:pPr>
            <w:r>
              <w:rPr>
                <w:rFonts w:hint="eastAsia"/>
              </w:rPr>
              <w:t xml:space="preserve">激光雷达测量距离精度：±3cm；</w:t>
            </w:r>
            <w:r/>
          </w:p>
          <w:p>
            <w:pPr>
              <w:pStyle w:val="843"/>
            </w:pPr>
            <w:r>
              <w:rPr>
                <w:rFonts w:hint="eastAsia"/>
              </w:rPr>
              <w:t xml:space="preserve">激光雷达扫描角度： 0~360 度；</w:t>
            </w:r>
            <w:r/>
          </w:p>
          <w:p>
            <w:pPr>
              <w:pStyle w:val="843"/>
            </w:pPr>
            <w:r>
              <w:rPr>
                <w:rFonts w:hint="eastAsia"/>
              </w:rPr>
              <w:t xml:space="preserve">激光雷达测距方式：TOF；</w:t>
            </w:r>
            <w:r/>
          </w:p>
          <w:p>
            <w:pPr>
              <w:pStyle w:val="843"/>
            </w:pPr>
            <w:r>
              <w:rPr>
                <w:rFonts w:hint="eastAsia"/>
              </w:rPr>
              <w:t xml:space="preserve">激光雷达扫描频率：1~10HZ；</w:t>
            </w:r>
            <w:r/>
          </w:p>
          <w:p>
            <w:pPr>
              <w:pStyle w:val="843"/>
            </w:pPr>
            <w:r>
              <w:rPr>
                <w:rFonts w:hint="eastAsia"/>
              </w:rPr>
              <w:t xml:space="preserve">激光雷达防护等级为IP65；</w:t>
            </w:r>
            <w:r/>
          </w:p>
          <w:p>
            <w:pPr>
              <w:pStyle w:val="843"/>
            </w:pPr>
            <w:r>
              <w:rPr>
                <w:rFonts w:hint="eastAsia"/>
              </w:rPr>
              <w:t xml:space="preserve">激光雷达通信接口：标准串口；</w:t>
            </w:r>
            <w:r/>
          </w:p>
          <w:p>
            <w:pPr>
              <w:pStyle w:val="843"/>
            </w:pPr>
            <w:r>
              <w:rPr>
                <w:rFonts w:hint="eastAsia"/>
              </w:rPr>
              <w:t xml:space="preserve">激光雷达通信波特率：460800；</w:t>
            </w:r>
            <w:r/>
          </w:p>
          <w:p>
            <w:pPr>
              <w:pStyle w:val="843"/>
            </w:pPr>
            <w:r>
              <w:rPr>
                <w:rFonts w:hint="eastAsia"/>
              </w:rPr>
              <w:t xml:space="preserve">3.惯性测量单元</w:t>
            </w:r>
            <w:r/>
          </w:p>
          <w:p>
            <w:pPr>
              <w:pStyle w:val="843"/>
            </w:pPr>
            <w:r>
              <w:rPr>
                <w:rFonts w:hint="eastAsia"/>
              </w:rPr>
              <w:t xml:space="preserve">测量范围：横滚/航向：-180°~180°，俯仰：-90°~90°；</w:t>
            </w:r>
            <w:r/>
          </w:p>
          <w:p>
            <w:pPr>
              <w:pStyle w:val="843"/>
            </w:pPr>
            <w:r>
              <w:rPr>
                <w:rFonts w:hint="eastAsia"/>
              </w:rPr>
              <w:t xml:space="preserve">航向角漂移（低速平稳运动）4°RMS/20min；</w:t>
            </w:r>
            <w:r/>
          </w:p>
          <w:p>
            <w:pPr>
              <w:pStyle w:val="843"/>
            </w:pPr>
            <w:r>
              <w:rPr>
                <w:rFonts w:hint="eastAsia"/>
              </w:rPr>
              <w:t xml:space="preserve">九轴航向角：3°RMS；</w:t>
            </w:r>
            <w:r/>
          </w:p>
          <w:p>
            <w:pPr>
              <w:pStyle w:val="843"/>
            </w:pPr>
            <w:r>
              <w:rPr>
                <w:rFonts w:hint="eastAsia"/>
              </w:rPr>
              <w:t xml:space="preserve">通信波特率：115200；</w:t>
            </w:r>
            <w:r/>
          </w:p>
          <w:p>
            <w:pPr>
              <w:pStyle w:val="843"/>
            </w:pPr>
            <w:r>
              <w:rPr>
                <w:rFonts w:hint="eastAsia"/>
              </w:rPr>
              <w:t xml:space="preserve">数据输出速率：400Hz；</w:t>
            </w:r>
            <w:r/>
          </w:p>
          <w:p>
            <w:pPr>
              <w:pStyle w:val="843"/>
            </w:pPr>
            <w:r>
              <w:rPr>
                <w:rFonts w:hint="eastAsia"/>
              </w:rPr>
              <w:t xml:space="preserve">IMU类型：九轴。</w:t>
            </w:r>
            <w:r/>
          </w:p>
          <w:p>
            <w:pPr>
              <w:pStyle w:val="843"/>
            </w:pPr>
            <w:r>
              <w:rPr>
                <w:rFonts w:hint="eastAsia"/>
              </w:rPr>
              <w:t xml:space="preserve">4.摄像头</w:t>
            </w:r>
            <w:r/>
          </w:p>
          <w:p>
            <w:pPr>
              <w:pStyle w:val="843"/>
            </w:pPr>
            <w:r>
              <w:rPr>
                <w:rFonts w:hint="eastAsia"/>
              </w:rPr>
              <w:t xml:space="preserve">分辩率：1920×1080，帧率不低于为30 帧/秒；</w:t>
            </w:r>
            <w:r/>
          </w:p>
          <w:p>
            <w:pPr>
              <w:pStyle w:val="843"/>
            </w:pPr>
            <w:r>
              <w:rPr>
                <w:rFonts w:hint="eastAsia"/>
              </w:rPr>
              <w:t xml:space="preserve">水平视角不小于150度；</w:t>
            </w:r>
            <w:r/>
          </w:p>
          <w:p>
            <w:pPr>
              <w:pStyle w:val="843"/>
            </w:pPr>
            <w:r>
              <w:rPr>
                <w:rFonts w:hint="eastAsia"/>
              </w:rPr>
              <w:t xml:space="preserve">垂直视角不小于130度；</w:t>
            </w:r>
            <w:r/>
          </w:p>
          <w:p>
            <w:pPr>
              <w:pStyle w:val="843"/>
            </w:pPr>
            <w:r>
              <w:rPr>
                <w:rFonts w:hint="eastAsia"/>
              </w:rPr>
              <w:t xml:space="preserve">5.显示屏</w:t>
            </w:r>
            <w:r/>
          </w:p>
          <w:p>
            <w:pPr>
              <w:pStyle w:val="843"/>
            </w:pPr>
            <w:r>
              <w:rPr>
                <w:rFonts w:hint="eastAsia"/>
              </w:rPr>
              <w:t xml:space="preserve">显示区域尺寸不小于10寸；</w:t>
            </w:r>
            <w:r/>
          </w:p>
          <w:p>
            <w:pPr>
              <w:pStyle w:val="843"/>
            </w:pPr>
            <w:r>
              <w:rPr>
                <w:rFonts w:hint="eastAsia"/>
              </w:rPr>
              <w:t xml:space="preserve">显示分辨率为1280*800；</w:t>
            </w:r>
            <w:r/>
          </w:p>
          <w:p>
            <w:pPr>
              <w:pStyle w:val="843"/>
            </w:pPr>
            <w:r>
              <w:rPr>
                <w:rFonts w:hint="eastAsia"/>
              </w:rPr>
              <w:t xml:space="preserve">显示比例为16：10；</w:t>
            </w:r>
            <w:r/>
          </w:p>
          <w:p>
            <w:pPr>
              <w:pStyle w:val="843"/>
              <w:ind w:left="18"/>
              <w:widowControl/>
            </w:pPr>
            <w:r>
              <w:rPr>
                <w:rFonts w:hint="eastAsia"/>
              </w:rPr>
              <w:t xml:space="preserve">扫描频率不低于50Hz；</w:t>
            </w:r>
            <w:r/>
          </w:p>
        </w:tc>
      </w:tr>
      <w:tr>
        <w:trPr>
          <w:trHeight w:val="2688"/>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5</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道路测试设施</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pPr>
            <w:r>
              <w:rPr>
                <w:rFonts w:hint="eastAsia"/>
              </w:rPr>
              <w:t xml:space="preserve">一、道路测试设施组成</w:t>
            </w:r>
            <w:r/>
          </w:p>
          <w:p>
            <w:pPr>
              <w:pStyle w:val="843"/>
            </w:pPr>
            <w:r>
              <w:rPr>
                <w:rFonts w:hint="eastAsia"/>
              </w:rPr>
              <w:t xml:space="preserve">1.主要由防撞栏、车道线、障碍物组成。</w:t>
            </w:r>
            <w:r/>
          </w:p>
          <w:p>
            <w:pPr>
              <w:pStyle w:val="843"/>
            </w:pPr>
            <w:r>
              <w:rPr>
                <w:rFonts w:hint="eastAsia"/>
              </w:rPr>
              <w:t xml:space="preserve">二、技术参数要求</w:t>
            </w:r>
            <w:r/>
          </w:p>
          <w:p>
            <w:pPr>
              <w:pStyle w:val="843"/>
            </w:pPr>
            <w:r>
              <w:rPr>
                <w:rFonts w:hint="eastAsia"/>
              </w:rPr>
              <w:t xml:space="preserve">1.防撞栏：防撞栏由20个EPE高密度泡沫组成，分体式设计，尺寸（长*宽*高）：≥900mm*30mm*350mm。</w:t>
            </w:r>
            <w:r/>
          </w:p>
          <w:p>
            <w:pPr>
              <w:pStyle w:val="843"/>
            </w:pPr>
            <w:r>
              <w:rPr>
                <w:rFonts w:hint="eastAsia"/>
              </w:rPr>
              <w:t xml:space="preserve">2.车道线：布基胶带，规格≥30mm宽。</w:t>
            </w:r>
            <w:r/>
          </w:p>
          <w:p>
            <w:pPr>
              <w:pStyle w:val="843"/>
              <w:ind w:left="18"/>
              <w:widowControl/>
            </w:pPr>
            <w:r>
              <w:rPr>
                <w:rFonts w:hint="eastAsia"/>
              </w:rPr>
              <w:t xml:space="preserve">3.障碍物：由≥4个标准45EVA路椎警示柱构成。</w:t>
            </w:r>
            <w:r/>
          </w:p>
        </w:tc>
      </w:tr>
      <w:tr>
        <w:trPr>
          <w:trHeight w:val="2688"/>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6</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《低速无人车感知与控制》课程</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pPr>
            <w:r>
              <w:rPr>
                <w:rFonts w:hint="eastAsia"/>
              </w:rPr>
              <w:t xml:space="preserve">项目一Git的配置与使用</w:t>
            </w:r>
            <w:r>
              <w:rPr>
                <w:rFonts w:hint="eastAsia"/>
              </w:rPr>
              <w:tab/>
            </w:r>
            <w:r/>
          </w:p>
          <w:p>
            <w:pPr>
              <w:pStyle w:val="843"/>
            </w:pPr>
            <w:r>
              <w:rPr>
                <w:rFonts w:hint="eastAsia"/>
              </w:rPr>
              <w:t xml:space="preserve">任务1：Git基础</w:t>
            </w:r>
            <w:r/>
          </w:p>
          <w:p>
            <w:pPr>
              <w:pStyle w:val="843"/>
            </w:pPr>
            <w:r>
              <w:rPr>
                <w:rFonts w:hint="eastAsia"/>
              </w:rPr>
              <w:t xml:space="preserve">任务2：Git项目实训</w:t>
            </w:r>
            <w:r/>
          </w:p>
          <w:p>
            <w:pPr>
              <w:pStyle w:val="843"/>
            </w:pPr>
            <w:r>
              <w:rPr>
                <w:rFonts w:hint="eastAsia"/>
              </w:rPr>
              <w:t xml:space="preserve">项目二Docker的使用</w:t>
            </w:r>
            <w:r>
              <w:rPr>
                <w:rFonts w:hint="eastAsia"/>
              </w:rPr>
              <w:tab/>
            </w:r>
            <w:r/>
          </w:p>
          <w:p>
            <w:pPr>
              <w:pStyle w:val="843"/>
            </w:pPr>
            <w:r>
              <w:rPr>
                <w:rFonts w:hint="eastAsia"/>
              </w:rPr>
              <w:t xml:space="preserve">任务1：Docker基础</w:t>
            </w:r>
            <w:r/>
          </w:p>
          <w:p>
            <w:pPr>
              <w:pStyle w:val="843"/>
            </w:pPr>
            <w:r>
              <w:rPr>
                <w:rFonts w:hint="eastAsia"/>
              </w:rPr>
              <w:t xml:space="preserve">任务2：Docker仓库管理</w:t>
            </w:r>
            <w:r/>
          </w:p>
          <w:p>
            <w:pPr>
              <w:pStyle w:val="843"/>
            </w:pPr>
            <w:r>
              <w:rPr>
                <w:rFonts w:hint="eastAsia"/>
              </w:rPr>
              <w:t xml:space="preserve">任务3：Docker应用部署</w:t>
            </w:r>
            <w:r/>
          </w:p>
          <w:p>
            <w:pPr>
              <w:pStyle w:val="843"/>
            </w:pPr>
            <w:r>
              <w:rPr>
                <w:rFonts w:hint="eastAsia"/>
              </w:rPr>
              <w:t xml:space="preserve">项目三CAN工具的使用</w:t>
            </w:r>
            <w:r>
              <w:rPr>
                <w:rFonts w:hint="eastAsia"/>
              </w:rPr>
              <w:tab/>
            </w:r>
            <w:r/>
          </w:p>
          <w:p>
            <w:pPr>
              <w:pStyle w:val="843"/>
            </w:pPr>
            <w:r>
              <w:rPr>
                <w:rFonts w:hint="eastAsia"/>
              </w:rPr>
              <w:t xml:space="preserve">任务1：CANTest的操作</w:t>
            </w:r>
            <w:r/>
          </w:p>
          <w:p>
            <w:pPr>
              <w:pStyle w:val="843"/>
            </w:pPr>
            <w:r>
              <w:rPr>
                <w:rFonts w:hint="eastAsia"/>
              </w:rPr>
              <w:t xml:space="preserve">任务2：USB-CAN TOOL的操作</w:t>
            </w:r>
            <w:r/>
          </w:p>
          <w:p>
            <w:pPr>
              <w:pStyle w:val="843"/>
            </w:pPr>
            <w:r>
              <w:rPr>
                <w:rFonts w:hint="eastAsia"/>
              </w:rPr>
              <w:t xml:space="preserve">项目四超声波雷达</w:t>
            </w:r>
            <w:r>
              <w:rPr>
                <w:rFonts w:hint="eastAsia"/>
              </w:rPr>
              <w:tab/>
            </w:r>
            <w:r/>
          </w:p>
          <w:p>
            <w:pPr>
              <w:pStyle w:val="843"/>
            </w:pPr>
            <w:r>
              <w:rPr>
                <w:rFonts w:hint="eastAsia"/>
              </w:rPr>
              <w:t xml:space="preserve">任务1：超声波雷达的安装与调试</w:t>
            </w:r>
            <w:r/>
          </w:p>
          <w:p>
            <w:pPr>
              <w:pStyle w:val="843"/>
            </w:pPr>
            <w:r>
              <w:rPr>
                <w:rFonts w:hint="eastAsia"/>
              </w:rPr>
              <w:t xml:space="preserve">任务2：超声波雷达的故障诊断与排除</w:t>
            </w:r>
            <w:r/>
          </w:p>
          <w:p>
            <w:pPr>
              <w:pStyle w:val="843"/>
            </w:pPr>
            <w:r>
              <w:rPr>
                <w:rFonts w:hint="eastAsia"/>
              </w:rPr>
              <w:t xml:space="preserve">任务3：超声波雷达的数据解析</w:t>
            </w:r>
            <w:r/>
          </w:p>
          <w:p>
            <w:pPr>
              <w:pStyle w:val="843"/>
            </w:pPr>
            <w:r>
              <w:rPr>
                <w:rFonts w:hint="eastAsia"/>
              </w:rPr>
              <w:t xml:space="preserve">项目五毫米波雷达</w:t>
            </w:r>
            <w:r>
              <w:rPr>
                <w:rFonts w:hint="eastAsia"/>
              </w:rPr>
              <w:tab/>
            </w:r>
            <w:r/>
          </w:p>
          <w:p>
            <w:pPr>
              <w:pStyle w:val="843"/>
            </w:pPr>
            <w:r>
              <w:rPr>
                <w:rFonts w:hint="eastAsia"/>
              </w:rPr>
              <w:t xml:space="preserve">任务1：毫米波雷达的安装与调试</w:t>
            </w:r>
            <w:r/>
          </w:p>
          <w:p>
            <w:pPr>
              <w:pStyle w:val="843"/>
            </w:pPr>
            <w:r>
              <w:rPr>
                <w:rFonts w:hint="eastAsia"/>
              </w:rPr>
              <w:t xml:space="preserve">任务2：毫米波雷达的故障诊断与排除</w:t>
            </w:r>
            <w:r/>
          </w:p>
          <w:p>
            <w:pPr>
              <w:pStyle w:val="843"/>
            </w:pPr>
            <w:r>
              <w:rPr>
                <w:rFonts w:hint="eastAsia"/>
              </w:rPr>
              <w:t xml:space="preserve">任务3：毫米波雷达的数据解析</w:t>
            </w:r>
            <w:r/>
          </w:p>
          <w:p>
            <w:pPr>
              <w:pStyle w:val="843"/>
            </w:pPr>
            <w:r>
              <w:rPr>
                <w:rFonts w:hint="eastAsia"/>
              </w:rPr>
              <w:t xml:space="preserve">项目六组合导航</w:t>
            </w:r>
            <w:r>
              <w:rPr>
                <w:rFonts w:hint="eastAsia"/>
              </w:rPr>
              <w:tab/>
            </w:r>
            <w:r/>
          </w:p>
          <w:p>
            <w:pPr>
              <w:pStyle w:val="843"/>
            </w:pPr>
            <w:r>
              <w:rPr>
                <w:rFonts w:hint="eastAsia"/>
              </w:rPr>
              <w:t xml:space="preserve">任务1：车载导航的认知</w:t>
            </w:r>
            <w:r/>
          </w:p>
          <w:p>
            <w:pPr>
              <w:pStyle w:val="843"/>
            </w:pPr>
            <w:r>
              <w:rPr>
                <w:rFonts w:hint="eastAsia"/>
              </w:rPr>
              <w:t xml:space="preserve">任务2：组合导航的安装与调试</w:t>
            </w:r>
            <w:r/>
          </w:p>
          <w:p>
            <w:pPr>
              <w:pStyle w:val="843"/>
            </w:pPr>
            <w:r>
              <w:rPr>
                <w:rFonts w:hint="eastAsia"/>
              </w:rPr>
              <w:t xml:space="preserve">任务3：组合导航的故障诊断与排除</w:t>
            </w:r>
            <w:r/>
          </w:p>
          <w:p>
            <w:pPr>
              <w:pStyle w:val="843"/>
            </w:pPr>
            <w:r>
              <w:rPr>
                <w:rFonts w:hint="eastAsia"/>
              </w:rPr>
              <w:t xml:space="preserve">任务4：IMU的标定</w:t>
            </w:r>
            <w:r/>
          </w:p>
          <w:p>
            <w:pPr>
              <w:pStyle w:val="843"/>
            </w:pPr>
            <w:r>
              <w:rPr>
                <w:rFonts w:hint="eastAsia"/>
              </w:rPr>
              <w:t xml:space="preserve">项目七激光雷达</w:t>
            </w:r>
            <w:r>
              <w:rPr>
                <w:rFonts w:hint="eastAsia"/>
              </w:rPr>
              <w:tab/>
            </w:r>
            <w:r/>
          </w:p>
          <w:p>
            <w:pPr>
              <w:pStyle w:val="843"/>
            </w:pPr>
            <w:r>
              <w:rPr>
                <w:rFonts w:hint="eastAsia"/>
              </w:rPr>
              <w:t xml:space="preserve">任务1：激光雷达的安装与调试</w:t>
            </w:r>
            <w:r/>
          </w:p>
          <w:p>
            <w:pPr>
              <w:pStyle w:val="843"/>
            </w:pPr>
            <w:r>
              <w:rPr>
                <w:rFonts w:hint="eastAsia"/>
              </w:rPr>
              <w:t xml:space="preserve">任务2：激光雷达的故障诊断与排除</w:t>
            </w:r>
            <w:r/>
          </w:p>
          <w:p>
            <w:pPr>
              <w:pStyle w:val="843"/>
            </w:pPr>
            <w:r>
              <w:rPr>
                <w:rFonts w:hint="eastAsia"/>
              </w:rPr>
              <w:t xml:space="preserve">任务3：激光雷达的数据解析</w:t>
            </w:r>
            <w:r/>
          </w:p>
          <w:p>
            <w:pPr>
              <w:pStyle w:val="843"/>
            </w:pPr>
            <w:r>
              <w:rPr>
                <w:rFonts w:hint="eastAsia"/>
              </w:rPr>
              <w:t xml:space="preserve">任务4：高精地图制作</w:t>
            </w:r>
            <w:r/>
          </w:p>
          <w:p>
            <w:pPr>
              <w:pStyle w:val="843"/>
            </w:pPr>
            <w:r>
              <w:rPr>
                <w:rFonts w:hint="eastAsia"/>
              </w:rPr>
              <w:t xml:space="preserve">项目八视觉传感器</w:t>
            </w:r>
            <w:r>
              <w:rPr>
                <w:rFonts w:hint="eastAsia"/>
              </w:rPr>
              <w:tab/>
            </w:r>
            <w:r/>
          </w:p>
          <w:p>
            <w:pPr>
              <w:pStyle w:val="843"/>
            </w:pPr>
            <w:r>
              <w:rPr>
                <w:rFonts w:hint="eastAsia"/>
              </w:rPr>
              <w:t xml:space="preserve">任务1：视觉传感器的故障诊断与排除</w:t>
            </w:r>
            <w:r/>
          </w:p>
          <w:p>
            <w:pPr>
              <w:pStyle w:val="843"/>
            </w:pPr>
            <w:r>
              <w:rPr>
                <w:rFonts w:hint="eastAsia"/>
              </w:rPr>
              <w:t xml:space="preserve">任务2：视觉传感器的标定</w:t>
            </w:r>
            <w:r/>
          </w:p>
          <w:p>
            <w:pPr>
              <w:pStyle w:val="843"/>
            </w:pPr>
            <w:r>
              <w:rPr>
                <w:rFonts w:hint="eastAsia"/>
              </w:rPr>
              <w:t xml:space="preserve">任务3：基于视觉传感器实现ASL功能（自动限速调节）</w:t>
            </w:r>
            <w:r/>
          </w:p>
          <w:p>
            <w:pPr>
              <w:pStyle w:val="843"/>
            </w:pPr>
            <w:r>
              <w:rPr>
                <w:rFonts w:hint="eastAsia"/>
              </w:rPr>
              <w:t xml:space="preserve">任务4：基于视觉传感器实现车道线检测</w:t>
            </w:r>
            <w:r/>
          </w:p>
          <w:p>
            <w:pPr>
              <w:pStyle w:val="843"/>
            </w:pPr>
            <w:r>
              <w:rPr>
                <w:rFonts w:hint="eastAsia"/>
              </w:rPr>
              <w:t xml:space="preserve">项目九综合应用及场景部署</w:t>
            </w:r>
            <w:r>
              <w:rPr>
                <w:rFonts w:hint="eastAsia"/>
              </w:rPr>
              <w:tab/>
            </w:r>
            <w:r/>
          </w:p>
          <w:p>
            <w:pPr>
              <w:pStyle w:val="843"/>
            </w:pPr>
            <w:r>
              <w:rPr>
                <w:rFonts w:hint="eastAsia"/>
              </w:rPr>
              <w:t xml:space="preserve">任务1：整车综合检测</w:t>
            </w:r>
            <w:r/>
          </w:p>
          <w:p>
            <w:pPr>
              <w:pStyle w:val="843"/>
            </w:pPr>
            <w:r>
              <w:rPr>
                <w:rFonts w:hint="eastAsia"/>
              </w:rPr>
              <w:t xml:space="preserve">任务2：OTA升级</w:t>
            </w:r>
            <w:r/>
          </w:p>
          <w:p>
            <w:pPr>
              <w:pStyle w:val="843"/>
            </w:pPr>
            <w:r>
              <w:rPr>
                <w:rFonts w:hint="eastAsia"/>
              </w:rPr>
              <w:t xml:space="preserve">任务3：OTA升级功能确认</w:t>
            </w:r>
            <w:r/>
          </w:p>
          <w:p>
            <w:pPr>
              <w:pStyle w:val="843"/>
            </w:pPr>
            <w:r>
              <w:rPr>
                <w:rFonts w:hint="eastAsia"/>
              </w:rPr>
              <w:t xml:space="preserve">任务4：绕障功能测试</w:t>
            </w:r>
            <w:r/>
          </w:p>
          <w:p>
            <w:pPr>
              <w:pStyle w:val="843"/>
            </w:pPr>
            <w:r>
              <w:rPr>
                <w:rFonts w:hint="eastAsia"/>
              </w:rPr>
              <w:t xml:space="preserve">任务5：红绿灯识别功能测试</w:t>
            </w:r>
            <w:r/>
          </w:p>
          <w:p>
            <w:pPr>
              <w:pStyle w:val="843"/>
            </w:pPr>
            <w:r>
              <w:rPr>
                <w:rFonts w:hint="eastAsia"/>
              </w:rPr>
              <w:t xml:space="preserve">任务6：低速无人车自动驾驶部署</w:t>
            </w:r>
            <w:r/>
          </w:p>
          <w:p>
            <w:pPr>
              <w:pStyle w:val="939"/>
              <w:ind w:left="18" w:firstLine="0"/>
              <w:widowControl/>
            </w:pPr>
            <w:r/>
            <w:r/>
          </w:p>
        </w:tc>
      </w:tr>
      <w:tr>
        <w:trPr>
          <w:trHeight w:val="2688"/>
        </w:trPr>
        <w:tc>
          <w:tcPr>
            <w:tcW w:w="512" w:type="dxa"/>
            <w:vAlign w:val="center"/>
            <w:textDirection w:val="lrTb"/>
            <w:noWrap w:val="false"/>
          </w:tcPr>
          <w:p>
            <w:pPr>
              <w:pStyle w:val="1096"/>
              <w:jc w:val="center"/>
              <w:rPr>
                <w:rFonts w:ascii="Times New Roman" w:hAnsi="Times New Roman"/>
              </w:rPr>
            </w:pPr>
            <w:r>
              <w:rPr>
                <w:rFonts w:hint="eastAsia" w:ascii="Times New Roman" w:hAnsi="Times New Roman"/>
              </w:rPr>
              <w:t xml:space="preserve">7</w:t>
            </w:r>
            <w:r>
              <w:rPr>
                <w:rFonts w:ascii="Times New Roman" w:hAnsi="Times New Roman"/>
              </w:rPr>
            </w:r>
            <w:r/>
          </w:p>
        </w:tc>
        <w:tc>
          <w:tcPr>
            <w:tcW w:w="900" w:type="dxa"/>
            <w:vAlign w:val="center"/>
            <w:textDirection w:val="lrTb"/>
            <w:noWrap w:val="false"/>
          </w:tcPr>
          <w:p>
            <w:pPr>
              <w:pStyle w:val="1096"/>
              <w:rPr>
                <w:rFonts w:ascii="Times New Roman" w:hAnsi="Times New Roman"/>
              </w:rPr>
            </w:pPr>
            <w:r>
              <w:rPr>
                <w:rFonts w:hint="eastAsia"/>
                <w:sz w:val="20"/>
                <w:szCs w:val="20"/>
              </w:rPr>
              <w:t xml:space="preserve">《底盘线控技术与应用》课程</w:t>
            </w:r>
            <w:r>
              <w:rPr>
                <w:rFonts w:ascii="Times New Roman" w:hAnsi="Times New Roman"/>
              </w:rPr>
            </w:r>
            <w:r/>
          </w:p>
        </w:tc>
        <w:tc>
          <w:tcPr>
            <w:tcW w:w="396" w:type="dxa"/>
            <w:vAlign w:val="center"/>
            <w:textDirection w:val="lrTb"/>
            <w:noWrap w:val="false"/>
          </w:tcPr>
          <w:p>
            <w:pPr>
              <w:pStyle w:val="1096"/>
              <w:rPr>
                <w:rFonts w:ascii="Times New Roman" w:hAnsi="Times New Roman"/>
              </w:rPr>
            </w:pPr>
            <w:r>
              <w:rPr>
                <w:rFonts w:hint="eastAsia" w:ascii="Times New Roman" w:hAnsi="Times New Roman"/>
              </w:rPr>
              <w:t xml:space="preserve">1套</w:t>
            </w:r>
            <w:r>
              <w:rPr>
                <w:rFonts w:ascii="Times New Roman" w:hAnsi="Times New Roman"/>
              </w:rPr>
            </w:r>
            <w:r/>
          </w:p>
        </w:tc>
        <w:tc>
          <w:tcPr>
            <w:tcW w:w="3190" w:type="dxa"/>
            <w:vAlign w:val="center"/>
            <w:textDirection w:val="lrTb"/>
            <w:noWrap w:val="false"/>
          </w:tcPr>
          <w:p>
            <w:pPr>
              <w:pStyle w:val="843"/>
            </w:pPr>
            <w:r>
              <w:rPr>
                <w:rFonts w:hint="eastAsia"/>
              </w:rPr>
              <w:t xml:space="preserve">项目一底盘线控执行系统的认知</w:t>
            </w:r>
            <w:r>
              <w:rPr>
                <w:rFonts w:hint="eastAsia"/>
              </w:rPr>
              <w:tab/>
            </w:r>
            <w:r/>
          </w:p>
          <w:p>
            <w:pPr>
              <w:pStyle w:val="843"/>
              <w:rPr>
                <w:rFonts w:hint="eastAsia" w:eastAsia="宋体"/>
                <w:lang w:eastAsia="zh-CN"/>
              </w:rPr>
            </w:pPr>
            <w:r>
              <w:rPr>
                <w:rFonts w:hint="eastAsia"/>
              </w:rPr>
              <w:t xml:space="preserve">任务1：底盘线控执行系统的认识</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任务2：CAN总线的认识</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任务3：CAN 总线结构原理</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任务4：底盘线控系统总成的故障诊断与排除</w:t>
            </w:r>
            <w:r>
              <w:rPr>
                <w:rFonts w:hint="eastAsia"/>
                <w:lang w:eastAsia="zh-CN"/>
              </w:rPr>
              <w:t xml:space="preserve">。</w:t>
            </w:r>
            <w:r>
              <w:rPr>
                <w:rFonts w:hint="eastAsia" w:eastAsia="宋体"/>
                <w:lang w:eastAsia="zh-CN"/>
              </w:rPr>
            </w:r>
            <w:r/>
          </w:p>
          <w:p>
            <w:pPr>
              <w:pStyle w:val="843"/>
            </w:pPr>
            <w:r>
              <w:rPr>
                <w:rFonts w:hint="eastAsia"/>
              </w:rPr>
              <w:t xml:space="preserve">项目二线控转向系统的测试装调</w:t>
            </w:r>
            <w:r>
              <w:rPr>
                <w:rFonts w:hint="eastAsia"/>
              </w:rPr>
              <w:tab/>
            </w:r>
            <w:r/>
          </w:p>
          <w:p>
            <w:pPr>
              <w:pStyle w:val="843"/>
              <w:rPr>
                <w:rFonts w:hint="eastAsia" w:eastAsia="宋体"/>
                <w:lang w:eastAsia="zh-CN"/>
              </w:rPr>
            </w:pPr>
            <w:r>
              <w:rPr>
                <w:rFonts w:hint="eastAsia"/>
              </w:rPr>
              <w:t xml:space="preserve">任务1：线控转向系统的标定</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任务2：线控转向系统的数据分析与调试</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任务3：人工驾驶模式转向异常的故障诊断与排除</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任务4：自动驾驶模式转向异常的故障诊断与排除</w:t>
            </w:r>
            <w:r>
              <w:rPr>
                <w:rFonts w:hint="eastAsia"/>
                <w:lang w:eastAsia="zh-CN"/>
              </w:rPr>
              <w:t xml:space="preserve">。</w:t>
            </w:r>
            <w:r>
              <w:rPr>
                <w:rFonts w:hint="eastAsia" w:eastAsia="宋体"/>
                <w:lang w:eastAsia="zh-CN"/>
              </w:rPr>
            </w:r>
            <w:r/>
          </w:p>
          <w:p>
            <w:pPr>
              <w:pStyle w:val="843"/>
            </w:pPr>
            <w:r>
              <w:rPr>
                <w:rFonts w:hint="eastAsia"/>
              </w:rPr>
              <w:t xml:space="preserve">项目三线控驱动系统的测试装调</w:t>
            </w:r>
            <w:r>
              <w:rPr>
                <w:rFonts w:hint="eastAsia"/>
              </w:rPr>
              <w:tab/>
            </w:r>
            <w:r/>
          </w:p>
          <w:p>
            <w:pPr>
              <w:pStyle w:val="843"/>
              <w:rPr>
                <w:rFonts w:hint="eastAsia" w:eastAsia="宋体"/>
                <w:lang w:eastAsia="zh-CN"/>
              </w:rPr>
            </w:pPr>
            <w:r>
              <w:rPr>
                <w:rFonts w:hint="eastAsia"/>
              </w:rPr>
              <w:t xml:space="preserve">任务1：线控驱动系统的标定与调试</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任务2：线控驱动系统的数据分析</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任务3：人工驾驶模式驱动异常的故障诊断与排除</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任务4：自动驾驶模式驱动异常的故障诊断与排除</w:t>
            </w:r>
            <w:r>
              <w:rPr>
                <w:rFonts w:hint="eastAsia"/>
                <w:lang w:eastAsia="zh-CN"/>
              </w:rPr>
              <w:t xml:space="preserve">。</w:t>
            </w:r>
            <w:r>
              <w:rPr>
                <w:rFonts w:hint="eastAsia" w:eastAsia="宋体"/>
                <w:lang w:eastAsia="zh-CN"/>
              </w:rPr>
            </w:r>
            <w:r/>
          </w:p>
          <w:p>
            <w:pPr>
              <w:pStyle w:val="843"/>
            </w:pPr>
            <w:r>
              <w:rPr>
                <w:rFonts w:hint="eastAsia"/>
              </w:rPr>
              <w:t xml:space="preserve">项目四线控制动系统的测试装调</w:t>
            </w:r>
            <w:r>
              <w:rPr>
                <w:rFonts w:hint="eastAsia"/>
              </w:rPr>
              <w:tab/>
            </w:r>
            <w:r/>
          </w:p>
          <w:p>
            <w:pPr>
              <w:pStyle w:val="843"/>
              <w:rPr>
                <w:rFonts w:hint="eastAsia" w:eastAsia="宋体"/>
                <w:lang w:eastAsia="zh-CN"/>
              </w:rPr>
            </w:pPr>
            <w:r>
              <w:rPr>
                <w:rFonts w:hint="eastAsia"/>
              </w:rPr>
              <w:t xml:space="preserve">任务1：线控制动系统的标定与调试</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任务2：线控制动系统的数据分析</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任务3：人工驾驶模式制动异常的故障诊断与排除</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任务4：自动驾驶模式制动异常的故障诊断与排除</w:t>
            </w:r>
            <w:r>
              <w:rPr>
                <w:rFonts w:hint="eastAsia"/>
                <w:lang w:eastAsia="zh-CN"/>
              </w:rPr>
              <w:t xml:space="preserve">。</w:t>
            </w:r>
            <w:r>
              <w:rPr>
                <w:rFonts w:hint="eastAsia" w:eastAsia="宋体"/>
                <w:lang w:eastAsia="zh-CN"/>
              </w:rPr>
            </w:r>
            <w:r/>
          </w:p>
          <w:p>
            <w:pPr>
              <w:pStyle w:val="843"/>
            </w:pPr>
            <w:r>
              <w:rPr>
                <w:rFonts w:hint="eastAsia"/>
              </w:rPr>
              <w:t xml:space="preserve">项目五底盘线控系统的综合测试</w:t>
            </w:r>
            <w:r>
              <w:rPr>
                <w:rFonts w:hint="eastAsia"/>
              </w:rPr>
              <w:tab/>
            </w:r>
            <w:r/>
          </w:p>
          <w:p>
            <w:pPr>
              <w:pStyle w:val="843"/>
              <w:rPr>
                <w:rFonts w:hint="eastAsia" w:eastAsia="宋体"/>
                <w:lang w:eastAsia="zh-CN"/>
              </w:rPr>
            </w:pPr>
            <w:r>
              <w:rPr>
                <w:rFonts w:hint="eastAsia"/>
              </w:rPr>
              <w:t xml:space="preserve">任务1：Python基础概述</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任务2：底盘线控系统硬件在环仿真测试</w:t>
            </w:r>
            <w:r>
              <w:rPr>
                <w:rFonts w:hint="eastAsia"/>
                <w:lang w:eastAsia="zh-CN"/>
              </w:rPr>
              <w:t xml:space="preserve">；</w:t>
            </w:r>
            <w:r>
              <w:rPr>
                <w:rFonts w:hint="eastAsia" w:eastAsia="宋体"/>
                <w:lang w:eastAsia="zh-CN"/>
              </w:rPr>
            </w:r>
            <w:r/>
          </w:p>
          <w:p>
            <w:pPr>
              <w:pStyle w:val="843"/>
              <w:rPr>
                <w:rFonts w:hint="eastAsia" w:eastAsia="宋体"/>
                <w:lang w:eastAsia="zh-CN"/>
              </w:rPr>
            </w:pPr>
            <w:r>
              <w:rPr>
                <w:rFonts w:hint="eastAsia"/>
              </w:rPr>
              <w:t xml:space="preserve">任务3：底盘线控系统自动驾驶仿真测试</w:t>
            </w:r>
            <w:r>
              <w:rPr>
                <w:rFonts w:hint="eastAsia"/>
                <w:lang w:eastAsia="zh-CN"/>
              </w:rPr>
              <w:t xml:space="preserve">；</w:t>
            </w:r>
            <w:r>
              <w:rPr>
                <w:rFonts w:hint="eastAsia" w:eastAsia="宋体"/>
                <w:lang w:eastAsia="zh-CN"/>
              </w:rPr>
            </w:r>
            <w:r/>
          </w:p>
          <w:p>
            <w:pPr>
              <w:pStyle w:val="843"/>
              <w:ind w:left="18"/>
              <w:widowControl/>
              <w:rPr>
                <w:rFonts w:hint="eastAsia" w:eastAsia="宋体"/>
                <w:lang w:eastAsia="zh-CN"/>
              </w:rPr>
            </w:pPr>
            <w:r>
              <w:rPr>
                <w:rFonts w:hint="eastAsia"/>
              </w:rPr>
              <w:t xml:space="preserve">任务4：底盘线控系统具体场景的功能开发与优化</w:t>
            </w:r>
            <w:r>
              <w:rPr>
                <w:rFonts w:hint="eastAsia"/>
                <w:lang w:eastAsia="zh-CN"/>
              </w:rPr>
              <w:t xml:space="preserve">。</w:t>
            </w:r>
            <w:r>
              <w:rPr>
                <w:rFonts w:hint="eastAsia" w:eastAsia="宋体"/>
                <w:lang w:eastAsia="zh-CN"/>
              </w:rPr>
            </w:r>
            <w:r/>
          </w:p>
        </w:tc>
      </w:tr>
    </w:tbl>
    <w:p>
      <w:pPr>
        <w:pStyle w:val="843"/>
        <w:rPr>
          <w:rFonts w:hint="eastAsia"/>
          <w:color w:val="000000"/>
          <w:szCs w:val="21"/>
          <w:lang w:bidi="ar"/>
        </w:rPr>
      </w:pPr>
      <w:r>
        <w:rPr>
          <w:rFonts w:hint="eastAsia"/>
          <w:color w:val="000000"/>
          <w:szCs w:val="21"/>
          <w:lang w:bidi="ar"/>
        </w:rPr>
      </w:r>
      <w:r/>
    </w:p>
    <w:p>
      <w:pPr>
        <w:pStyle w:val="939"/>
        <w:numPr>
          <w:ilvl w:val="0"/>
          <w:numId w:val="11"/>
        </w:numPr>
        <w:contextualSpacing/>
        <w:spacing w:line="360" w:lineRule="auto"/>
        <w:rPr>
          <w:rFonts w:ascii="Times New Roman" w:hAnsi="Times New Roman"/>
          <w:b/>
          <w:color w:val="000000"/>
          <w:sz w:val="24"/>
          <w:szCs w:val="24"/>
        </w:rPr>
      </w:pPr>
      <w:r>
        <w:rPr>
          <w:rFonts w:ascii="Times New Roman" w:hAnsi="Times New Roman"/>
          <w:b/>
          <w:color w:val="000000"/>
          <w:sz w:val="24"/>
          <w:szCs w:val="24"/>
        </w:rPr>
        <w:t xml:space="preserve">商务要求</w:t>
      </w:r>
      <w:r>
        <w:rPr>
          <w:rFonts w:ascii="Times New Roman" w:hAnsi="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W w:w="577" w:type="dxa"/>
            <w:vAlign w:val="center"/>
            <w:textDirection w:val="lrTb"/>
            <w:noWrap w:val="false"/>
          </w:tcPr>
          <w:p>
            <w:pPr>
              <w:pStyle w:val="843"/>
              <w:jc w:val="center"/>
              <w:spacing w:line="40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条款名称</w:t>
            </w:r>
            <w:r>
              <w:rPr>
                <w:rFonts w:hint="eastAsia" w:ascii="宋体" w:hAnsi="宋体"/>
                <w:color w:val="000000"/>
                <w:szCs w:val="21"/>
              </w:rPr>
            </w:r>
            <w:r/>
          </w:p>
        </w:tc>
        <w:tc>
          <w:tcPr>
            <w:tcW w:w="7026"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具体要求</w:t>
            </w:r>
            <w:r>
              <w:rPr>
                <w:rFonts w:hint="eastAsia" w:ascii="宋体" w:hAnsi="宋体"/>
                <w:color w:val="000000"/>
                <w:szCs w:val="21"/>
              </w:rPr>
            </w:r>
            <w:r/>
          </w:p>
        </w:tc>
      </w:tr>
      <w:tr>
        <w:trPr>
          <w:trHeight w:val="132"/>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合同主体</w:t>
            </w:r>
            <w:r>
              <w:rPr>
                <w:rFonts w:hint="eastAsia" w:ascii="宋体" w:hAnsi="宋体"/>
                <w:color w:val="000000"/>
                <w:szCs w:val="21"/>
              </w:rPr>
            </w:r>
            <w:r/>
          </w:p>
          <w:p>
            <w:pPr>
              <w:pStyle w:val="843"/>
              <w:jc w:val="center"/>
              <w:spacing w:line="400" w:lineRule="exact"/>
              <w:rPr>
                <w:rFonts w:hint="eastAsia" w:ascii="宋体" w:hAnsi="宋体"/>
                <w:color w:val="000000"/>
                <w:szCs w:val="21"/>
              </w:rPr>
            </w:pPr>
            <w:r>
              <w:rPr>
                <w:rFonts w:hint="eastAsia" w:ascii="宋体" w:hAnsi="宋体"/>
                <w:color w:val="000000"/>
                <w:szCs w:val="21"/>
              </w:rPr>
              <w:t xml:space="preserve">与付款单位</w:t>
            </w:r>
            <w:r>
              <w:rPr>
                <w:rFonts w:hint="eastAsia" w:ascii="宋体" w:hAnsi="宋体"/>
                <w:color w:val="000000"/>
                <w:szCs w:val="21"/>
              </w:rPr>
            </w:r>
            <w:r/>
          </w:p>
        </w:tc>
        <w:tc>
          <w:tcPr>
            <w:tcW w:w="7026" w:type="dxa"/>
            <w:vAlign w:val="center"/>
            <w:textDirection w:val="lrTb"/>
            <w:noWrap w:val="false"/>
          </w:tcPr>
          <w:p>
            <w:pPr>
              <w:pStyle w:val="843"/>
              <w:spacing w:line="400" w:lineRule="exact"/>
              <w:rPr>
                <w:rFonts w:hint="eastAsia" w:ascii="宋体" w:hAnsi="宋体" w:eastAsia="宋体"/>
                <w:color w:val="000000"/>
                <w:szCs w:val="21"/>
                <w:lang w:eastAsia="zh-CN"/>
              </w:rPr>
            </w:pPr>
            <w:r>
              <w:rPr>
                <w:rFonts w:hint="eastAsia" w:ascii="宋体" w:hAnsi="宋体"/>
                <w:color w:val="000000"/>
                <w:szCs w:val="21"/>
              </w:rPr>
              <w:t xml:space="preserve">本项目合同主体与付款单位为：</w:t>
            </w:r>
            <w:r>
              <w:rPr>
                <w:rFonts w:hint="eastAsia" w:ascii="宋体" w:hAnsi="宋体"/>
                <w:color w:val="000000"/>
                <w:szCs w:val="21"/>
                <w:lang w:eastAsia="zh-CN"/>
              </w:rPr>
              <w:t xml:space="preserve">常州刘国钧高等职业技术学校</w:t>
            </w:r>
            <w:r>
              <w:rPr>
                <w:rFonts w:hint="eastAsia" w:ascii="宋体" w:hAnsi="宋体" w:eastAsia="宋体"/>
                <w:color w:val="000000"/>
                <w:szCs w:val="21"/>
                <w:lang w:eastAsia="zh-CN"/>
              </w:rPr>
            </w:r>
            <w:r/>
          </w:p>
        </w:tc>
      </w:tr>
      <w:tr>
        <w:trPr>
          <w:trHeight w:val="132"/>
        </w:trPr>
        <w:tc>
          <w:tcPr>
            <w:tcW w:w="577"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685"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项目质保要求</w:t>
            </w:r>
            <w:r>
              <w:rPr>
                <w:rFonts w:hint="eastAsia" w:ascii="宋体" w:hAnsi="宋体"/>
                <w:color w:val="000000"/>
                <w:szCs w:val="21"/>
                <w:highlight w:val="none"/>
              </w:rPr>
            </w:r>
            <w:r/>
          </w:p>
        </w:tc>
        <w:tc>
          <w:tcPr>
            <w:tcW w:w="7026" w:type="dxa"/>
            <w:vAlign w:val="center"/>
            <w:textDirection w:val="lrTb"/>
            <w:noWrap w:val="false"/>
          </w:tcPr>
          <w:p>
            <w:pPr>
              <w:pStyle w:val="843"/>
              <w:spacing w:line="420" w:lineRule="exact"/>
              <w:rPr>
                <w:rFonts w:ascii="宋体" w:hAnsi="宋体"/>
                <w:color w:val="000000"/>
                <w:szCs w:val="21"/>
                <w:highlight w:val="none"/>
              </w:rPr>
            </w:pPr>
            <w:r>
              <w:rPr>
                <w:rFonts w:hint="eastAsia" w:ascii="宋体" w:hAnsi="宋体"/>
                <w:color w:val="000000"/>
                <w:szCs w:val="21"/>
                <w:highlight w:val="none"/>
              </w:rPr>
              <w:t xml:space="preserve">1. 免费项目质保期：自验收合格之日起</w:t>
            </w:r>
            <w:r>
              <w:rPr>
                <w:rFonts w:hint="eastAsia" w:ascii="宋体" w:hAnsi="宋体"/>
                <w:color w:val="000000"/>
                <w:szCs w:val="21"/>
                <w:highlight w:val="none"/>
                <w:lang w:val="en-US" w:eastAsia="zh-CN"/>
              </w:rPr>
              <w:t xml:space="preserve">三</w:t>
            </w:r>
            <w:r>
              <w:rPr>
                <w:rFonts w:hint="eastAsia" w:ascii="宋体" w:hAnsi="宋体"/>
                <w:color w:val="000000"/>
                <w:szCs w:val="21"/>
                <w:highlight w:val="none"/>
              </w:rPr>
              <w:t xml:space="preserve">年原厂质保</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签订合同前提供原厂质保函</w:t>
            </w:r>
            <w:r>
              <w:rPr>
                <w:rFonts w:hint="eastAsia" w:ascii="宋体" w:hAnsi="宋体"/>
                <w:color w:val="000000"/>
                <w:szCs w:val="21"/>
                <w:highlight w:val="none"/>
              </w:rPr>
              <w:t xml:space="preserve">。</w:t>
            </w:r>
            <w:r>
              <w:rPr>
                <w:rFonts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 质保条款：</w:t>
            </w:r>
            <w:r>
              <w:rPr>
                <w:rFonts w:hint="eastAsia"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（1）项目质保期内所有产品第一个月出现故障整机更换；</w:t>
            </w:r>
            <w:r>
              <w:rPr>
                <w:rFonts w:hint="eastAsia"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（2）原厂质保期内提供免费返厂维修服务；</w:t>
            </w:r>
            <w:r>
              <w:rPr>
                <w:rFonts w:hint="eastAsia"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（3）项目质保期内提供设备定期巡检、维护、升级等服务；</w:t>
            </w:r>
            <w:r>
              <w:rPr>
                <w:rFonts w:hint="eastAsia"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（4）项目质保期后提供设备零件成本价维修服务。</w:t>
            </w:r>
            <w:r>
              <w:rPr>
                <w:rFonts w:hint="eastAsia" w:ascii="宋体" w:hAnsi="宋体"/>
                <w:color w:val="000000"/>
                <w:szCs w:val="21"/>
                <w:highlight w:val="none"/>
              </w:rPr>
            </w:r>
            <w:r/>
          </w:p>
        </w:tc>
      </w:tr>
      <w:tr>
        <w:trPr>
          <w:trHeight w:val="185"/>
        </w:trPr>
        <w:tc>
          <w:tcPr>
            <w:tcW w:w="577"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685"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合同签订</w:t>
            </w:r>
            <w:r>
              <w:rPr>
                <w:rFonts w:hint="eastAsia" w:ascii="宋体" w:hAnsi="宋体"/>
                <w:color w:val="000000"/>
                <w:szCs w:val="21"/>
                <w:highlight w:val="none"/>
              </w:rPr>
            </w:r>
            <w:r/>
          </w:p>
        </w:tc>
        <w:tc>
          <w:tcPr>
            <w:tcW w:w="7026" w:type="dxa"/>
            <w:vAlign w:val="center"/>
            <w:textDirection w:val="lrTb"/>
            <w:noWrap w:val="false"/>
          </w:tcPr>
          <w:p>
            <w:pPr>
              <w:pStyle w:val="843"/>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rPr>
              <w:t xml:space="preserve"> </w:t>
            </w:r>
            <w:r>
              <w:rPr>
                <w:rFonts w:hint="eastAsia" w:ascii="宋体" w:hAnsi="宋体"/>
                <w:color w:val="000000"/>
                <w:szCs w:val="21"/>
                <w:highlight w:val="none"/>
              </w:rPr>
              <w:t xml:space="preserve">项目询价结束后，成交供应商应于30日内完成合同签订；</w:t>
            </w:r>
            <w:r>
              <w:rPr>
                <w:rFonts w:hint="eastAsia" w:ascii="宋体" w:hAnsi="宋体"/>
                <w:color w:val="000000"/>
                <w:szCs w:val="21"/>
                <w:highlight w:val="none"/>
              </w:rPr>
            </w:r>
            <w:r/>
          </w:p>
          <w:p>
            <w:pPr>
              <w:pStyle w:val="843"/>
              <w:spacing w:line="400" w:lineRule="exact"/>
              <w:rPr>
                <w:rFonts w:hint="eastAsia"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合同签订之日起2个工作日内将在常州市政府采购网全文公示合同。</w:t>
            </w:r>
            <w:r>
              <w:rPr>
                <w:rFonts w:hint="eastAsia" w:ascii="宋体" w:hAnsi="宋体"/>
                <w:color w:val="000000"/>
                <w:szCs w:val="21"/>
                <w:highlight w:val="none"/>
              </w:rPr>
            </w:r>
            <w:r/>
          </w:p>
        </w:tc>
      </w:tr>
      <w:tr>
        <w:trPr>
          <w:trHeight w:val="90"/>
        </w:trPr>
        <w:tc>
          <w:tcPr>
            <w:tcW w:w="577"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1685" w:type="dxa"/>
            <w:vAlign w:val="center"/>
            <w:textDirection w:val="lrTb"/>
            <w:noWrap w:val="false"/>
          </w:tcPr>
          <w:p>
            <w:pPr>
              <w:pStyle w:val="843"/>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工期要求</w:t>
            </w:r>
            <w:r>
              <w:rPr>
                <w:rFonts w:hint="eastAsia" w:ascii="宋体" w:hAnsi="宋体"/>
                <w:color w:val="000000"/>
                <w:szCs w:val="21"/>
                <w:highlight w:val="none"/>
              </w:rPr>
            </w:r>
            <w:r/>
          </w:p>
        </w:tc>
        <w:tc>
          <w:tcPr>
            <w:tcW w:w="7026" w:type="dxa"/>
            <w:vAlign w:val="center"/>
            <w:textDirection w:val="lrTb"/>
            <w:noWrap w:val="false"/>
          </w:tcPr>
          <w:p>
            <w:pPr>
              <w:pStyle w:val="843"/>
              <w:spacing w:line="400" w:lineRule="exact"/>
              <w:rPr>
                <w:rFonts w:hint="eastAsia" w:ascii="宋体" w:hAnsi="宋体" w:eastAsia="宋体"/>
                <w:color w:val="000000"/>
                <w:szCs w:val="21"/>
                <w:highlight w:val="none"/>
                <w:lang w:eastAsia="zh-CN"/>
              </w:rPr>
            </w:pPr>
            <w:r>
              <w:rPr>
                <w:rFonts w:hint="eastAsia" w:ascii="Times New Roman" w:hAnsi="Times New Roman"/>
                <w:color w:val="000000"/>
                <w:szCs w:val="21"/>
                <w:highlight w:val="none"/>
              </w:rPr>
              <w:t xml:space="preserve">在</w:t>
            </w:r>
            <w:r>
              <w:rPr>
                <w:rFonts w:hint="eastAsia" w:ascii="Times New Roman" w:hAnsi="Times New Roman"/>
                <w:color w:val="000000"/>
                <w:szCs w:val="21"/>
                <w:highlight w:val="none"/>
                <w:lang w:val="en-US" w:eastAsia="zh-CN"/>
              </w:rPr>
              <w:t xml:space="preserve">2025年</w:t>
            </w:r>
            <w:r>
              <w:rPr>
                <w:rFonts w:hint="eastAsia" w:ascii="Times New Roman" w:hAnsi="Times New Roman"/>
                <w:color w:val="000000"/>
                <w:szCs w:val="21"/>
                <w:highlight w:val="none"/>
              </w:rPr>
              <w:t xml:space="preserve">12月20日前安装并调试完成</w:t>
            </w:r>
            <w:r>
              <w:rPr>
                <w:rFonts w:hint="eastAsia" w:ascii="Times New Roman" w:hAnsi="Times New Roman"/>
                <w:color w:val="000000"/>
                <w:szCs w:val="21"/>
                <w:highlight w:val="none"/>
                <w:lang w:eastAsia="zh-CN"/>
              </w:rPr>
              <w:t xml:space="preserve">。</w:t>
            </w:r>
            <w:r>
              <w:rPr>
                <w:rFonts w:hint="eastAsia" w:ascii="宋体" w:hAnsi="宋体" w:eastAsia="宋体"/>
                <w:color w:val="000000"/>
                <w:szCs w:val="21"/>
                <w:highlight w:val="none"/>
                <w:lang w:eastAsia="zh-CN"/>
              </w:rPr>
            </w:r>
            <w:r/>
          </w:p>
        </w:tc>
      </w:tr>
      <w:tr>
        <w:trPr>
          <w:trHeight w:val="211"/>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交货地点</w:t>
            </w:r>
            <w:r>
              <w:rPr>
                <w:rFonts w:hint="eastAsia" w:ascii="宋体" w:hAnsi="宋体"/>
                <w:color w:val="000000"/>
                <w:szCs w:val="21"/>
              </w:rPr>
            </w:r>
            <w:r/>
          </w:p>
        </w:tc>
        <w:tc>
          <w:tcPr>
            <w:tcW w:w="7026" w:type="dxa"/>
            <w:vAlign w:val="center"/>
            <w:textDirection w:val="lrTb"/>
            <w:noWrap w:val="false"/>
          </w:tcPr>
          <w:p>
            <w:pPr>
              <w:pStyle w:val="843"/>
              <w:ind w:right="88"/>
              <w:jc w:val="left"/>
              <w:spacing w:line="400" w:lineRule="exact"/>
              <w:rPr>
                <w:rFonts w:hint="eastAsia" w:ascii="宋体" w:hAnsi="宋体" w:cs="宋体"/>
                <w:color w:val="000000"/>
                <w:szCs w:val="21"/>
              </w:rPr>
            </w:pPr>
            <w:r>
              <w:rPr>
                <w:rFonts w:hint="eastAsia" w:ascii="宋体" w:hAnsi="宋体" w:cs="宋体"/>
                <w:color w:val="000000"/>
                <w:szCs w:val="21"/>
              </w:rPr>
              <w:t xml:space="preserve">1. 成交供应商负责将货物运到采购人指定地点，由成交供应商负责办理运输和装卸等，费用由成交供应商负责；</w:t>
            </w:r>
            <w:r>
              <w:rPr>
                <w:rFonts w:hint="eastAsia" w:ascii="宋体" w:hAnsi="宋体" w:cs="宋体"/>
                <w:color w:val="000000"/>
                <w:szCs w:val="21"/>
              </w:rPr>
            </w:r>
            <w:r/>
          </w:p>
          <w:p>
            <w:pPr>
              <w:pStyle w:val="843"/>
              <w:ind w:right="88"/>
              <w:jc w:val="left"/>
              <w:spacing w:line="400" w:lineRule="exact"/>
              <w:rPr>
                <w:rFonts w:hint="eastAsia" w:ascii="宋体" w:hAnsi="宋体" w:cs="宋体"/>
                <w:color w:val="000000"/>
                <w:szCs w:val="21"/>
              </w:rPr>
            </w:pPr>
            <w:r>
              <w:rPr>
                <w:rFonts w:hint="eastAsia" w:ascii="宋体" w:hAnsi="宋体" w:cs="宋体"/>
                <w:color w:val="000000"/>
                <w:szCs w:val="21"/>
              </w:rPr>
              <w:t xml:space="preserve">2. 由采购人按国家相关标准及询价文件验收条款组织验收，检验不合格或不符合质量要求，成交供应商除无条件退货、返工外，还应承担采购人的一切损失；</w:t>
            </w:r>
            <w:r>
              <w:rPr>
                <w:rFonts w:hint="eastAsia" w:ascii="宋体" w:hAnsi="宋体" w:cs="宋体"/>
                <w:color w:val="000000"/>
                <w:szCs w:val="21"/>
              </w:rPr>
            </w:r>
            <w:r/>
          </w:p>
          <w:p>
            <w:pPr>
              <w:pStyle w:val="843"/>
              <w:ind w:right="88"/>
              <w:jc w:val="left"/>
              <w:spacing w:line="400" w:lineRule="exact"/>
              <w:rPr>
                <w:rFonts w:hint="eastAsia" w:ascii="宋体" w:hAnsi="宋体" w:cs="宋体"/>
                <w:color w:val="000000"/>
                <w:szCs w:val="21"/>
              </w:rPr>
            </w:pPr>
            <w:r>
              <w:rPr>
                <w:rFonts w:hint="eastAsia" w:ascii="宋体" w:hAnsi="宋体" w:cs="宋体"/>
                <w:color w:val="000000"/>
                <w:szCs w:val="21"/>
              </w:rPr>
              <w:t xml:space="preserve">3. 成交</w:t>
            </w:r>
            <w:r>
              <w:rPr>
                <w:rFonts w:hint="eastAsia" w:ascii="宋体" w:hAnsi="宋体" w:cs="宋体"/>
                <w:color w:val="000000"/>
                <w:szCs w:val="21"/>
              </w:rPr>
              <w:t xml:space="preserve">供应商所提供的货物开箱后，如采购人发现有任何质量问题（如外观损伤、功能不齐全、无法正常使用等），</w:t>
            </w:r>
            <w:r>
              <w:rPr>
                <w:rFonts w:hint="eastAsia" w:ascii="宋体" w:hAnsi="宋体" w:cs="宋体"/>
                <w:color w:val="000000"/>
                <w:szCs w:val="21"/>
              </w:rPr>
              <w:t xml:space="preserve">成交</w:t>
            </w:r>
            <w:r>
              <w:rPr>
                <w:rFonts w:hint="eastAsia" w:ascii="宋体" w:hAnsi="宋体" w:cs="宋体"/>
                <w:color w:val="000000"/>
                <w:szCs w:val="21"/>
              </w:rPr>
              <w:t xml:space="preserve">供应商必须立即以同样型号的设备在采购人商定的时间内更换，确保其使用；</w:t>
            </w:r>
            <w:r>
              <w:rPr>
                <w:rFonts w:hint="eastAsia" w:ascii="宋体" w:hAnsi="宋体" w:cs="宋体"/>
                <w:color w:val="000000"/>
                <w:szCs w:val="21"/>
              </w:rPr>
            </w:r>
            <w:r/>
          </w:p>
          <w:p>
            <w:pPr>
              <w:pStyle w:val="843"/>
              <w:ind w:right="88"/>
              <w:jc w:val="left"/>
              <w:spacing w:line="400" w:lineRule="exact"/>
              <w:rPr>
                <w:rFonts w:hint="eastAsia" w:ascii="宋体" w:hAnsi="宋体"/>
                <w:color w:val="000000"/>
                <w:szCs w:val="21"/>
              </w:rPr>
            </w:pPr>
            <w:r>
              <w:rPr>
                <w:rFonts w:hint="eastAsia" w:ascii="宋体" w:hAnsi="宋体" w:cs="宋体"/>
                <w:color w:val="000000"/>
                <w:szCs w:val="21"/>
              </w:rPr>
              <w:t xml:space="preserve">4. 如因不可抗力无法在规定时间内提供</w:t>
            </w:r>
            <w:r>
              <w:rPr>
                <w:rFonts w:hint="eastAsia" w:ascii="宋体" w:hAnsi="宋体" w:cs="宋体"/>
                <w:color w:val="000000"/>
                <w:szCs w:val="21"/>
              </w:rPr>
              <w:t xml:space="preserve">成交</w:t>
            </w:r>
            <w:r>
              <w:rPr>
                <w:rFonts w:hint="eastAsia" w:ascii="宋体" w:hAnsi="宋体" w:cs="宋体"/>
                <w:color w:val="000000"/>
                <w:szCs w:val="21"/>
              </w:rPr>
              <w:t xml:space="preserve">货物，</w:t>
            </w:r>
            <w:r>
              <w:rPr>
                <w:rFonts w:hint="eastAsia" w:ascii="宋体" w:hAnsi="宋体" w:cs="宋体"/>
                <w:color w:val="000000"/>
                <w:szCs w:val="21"/>
              </w:rPr>
              <w:t xml:space="preserve">成交</w:t>
            </w:r>
            <w:r>
              <w:rPr>
                <w:rFonts w:hint="eastAsia" w:ascii="宋体" w:hAnsi="宋体" w:cs="宋体"/>
                <w:color w:val="000000"/>
                <w:szCs w:val="21"/>
              </w:rPr>
              <w:t xml:space="preserve">供应商应提前15天书面告知采购人，并提供性能规格不低于中标货物的替代型号。</w:t>
            </w:r>
            <w:r>
              <w:rPr>
                <w:rFonts w:hint="eastAsia" w:ascii="宋体" w:hAnsi="宋体"/>
                <w:color w:val="000000"/>
                <w:szCs w:val="21"/>
              </w:rPr>
            </w:r>
            <w:r/>
          </w:p>
        </w:tc>
      </w:tr>
      <w:tr>
        <w:trPr>
          <w:trHeight w:val="217"/>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售后服务</w:t>
            </w:r>
            <w:r>
              <w:rPr>
                <w:rFonts w:hint="eastAsia" w:ascii="宋体" w:hAnsi="宋体"/>
                <w:color w:val="000000"/>
                <w:szCs w:val="21"/>
              </w:rPr>
            </w:r>
            <w:r/>
          </w:p>
        </w:tc>
        <w:tc>
          <w:tcPr>
            <w:tcW w:w="7026" w:type="dxa"/>
            <w:vAlign w:val="center"/>
            <w:textDirection w:val="lrTb"/>
            <w:noWrap w:val="false"/>
          </w:tcPr>
          <w:p>
            <w:pPr>
              <w:pStyle w:val="843"/>
              <w:jc w:val="left"/>
              <w:spacing w:line="400" w:lineRule="exact"/>
              <w:rPr>
                <w:rFonts w:hint="eastAsia" w:ascii="宋体" w:hAnsi="宋体"/>
                <w:color w:val="000000"/>
                <w:szCs w:val="21"/>
              </w:rPr>
            </w:pPr>
            <w:r>
              <w:rPr>
                <w:rFonts w:hint="eastAsia" w:ascii="宋体" w:hAnsi="宋体" w:cs="宋体"/>
                <w:color w:val="000000"/>
                <w:szCs w:val="21"/>
              </w:rPr>
              <w:t xml:space="preserve">成交供应商接到保修请求，</w:t>
            </w:r>
            <w:r>
              <w:rPr>
                <w:rFonts w:hint="eastAsia" w:ascii="宋体" w:hAnsi="宋体" w:cs="宋体"/>
                <w:color w:val="000000"/>
                <w:szCs w:val="21"/>
              </w:rPr>
              <w:t xml:space="preserve">提供7*24小时技术热线支持服务，</w:t>
            </w:r>
            <w:r>
              <w:rPr>
                <w:rFonts w:hint="eastAsia" w:ascii="宋体" w:hAnsi="宋体" w:cs="宋体"/>
                <w:color w:val="000000"/>
                <w:szCs w:val="21"/>
              </w:rPr>
              <w:t xml:space="preserve">维修应在1小时内响应，2小时内维修人员到达现场，必要时应向采购人提供应急备用设备。质保期后，成交供应商提供终身服务，</w:t>
            </w:r>
            <w:r>
              <w:rPr>
                <w:rFonts w:hint="eastAsia" w:ascii="宋体" w:hAnsi="宋体" w:cs="宋体"/>
                <w:color w:val="000000"/>
                <w:szCs w:val="21"/>
              </w:rPr>
              <w:t xml:space="preserve">在设备的设计使用寿命周期内，</w:t>
            </w:r>
            <w:r>
              <w:rPr>
                <w:rFonts w:hint="eastAsia" w:ascii="宋体" w:hAnsi="宋体" w:cs="宋体"/>
                <w:color w:val="000000"/>
                <w:szCs w:val="21"/>
              </w:rPr>
              <w:t xml:space="preserve">成交</w:t>
            </w:r>
            <w:r>
              <w:rPr>
                <w:rFonts w:hint="eastAsia" w:ascii="宋体" w:hAnsi="宋体" w:cs="宋体"/>
                <w:color w:val="000000"/>
                <w:szCs w:val="21"/>
              </w:rPr>
              <w:t xml:space="preserve">供应商应能保证采购人更换到原厂正宗的备件材料，确保设备的正常使用。</w:t>
            </w:r>
            <w:r>
              <w:rPr>
                <w:rFonts w:hint="eastAsia" w:ascii="宋体" w:hAnsi="宋体"/>
                <w:color w:val="000000"/>
                <w:szCs w:val="21"/>
              </w:rPr>
            </w:r>
            <w:r/>
          </w:p>
        </w:tc>
      </w:tr>
      <w:tr>
        <w:trPr>
          <w:trHeight w:val="780"/>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培训要求</w:t>
            </w:r>
            <w:r>
              <w:rPr>
                <w:rFonts w:hint="eastAsia" w:ascii="宋体" w:hAnsi="宋体"/>
                <w:color w:val="000000"/>
                <w:szCs w:val="21"/>
              </w:rPr>
            </w:r>
            <w:r/>
          </w:p>
        </w:tc>
        <w:tc>
          <w:tcPr>
            <w:tcW w:w="7026" w:type="dxa"/>
            <w:vAlign w:val="center"/>
            <w:textDirection w:val="lrTb"/>
            <w:noWrap w:val="false"/>
          </w:tcPr>
          <w:p>
            <w:pPr>
              <w:pStyle w:val="843"/>
              <w:spacing w:line="400" w:lineRule="exact"/>
              <w:rPr>
                <w:rFonts w:ascii="宋体" w:hAnsi="宋体"/>
                <w:color w:val="000000"/>
                <w:szCs w:val="21"/>
              </w:rPr>
            </w:pPr>
            <w:r>
              <w:rPr>
                <w:rFonts w:hint="eastAsia" w:ascii="宋体" w:hAnsi="宋体"/>
                <w:color w:val="000000"/>
                <w:szCs w:val="21"/>
              </w:rPr>
              <w:t xml:space="preserve">免费提供针对教师的本地化培训合计16课时。</w:t>
            </w:r>
            <w:r>
              <w:rPr>
                <w:rFonts w:ascii="宋体" w:hAnsi="宋体"/>
                <w:color w:val="000000"/>
                <w:szCs w:val="21"/>
              </w:rPr>
            </w:r>
            <w:r/>
          </w:p>
        </w:tc>
      </w:tr>
      <w:tr>
        <w:trPr>
          <w:trHeight w:val="416"/>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验收标准与要求</w:t>
            </w:r>
            <w:r>
              <w:rPr>
                <w:rFonts w:hint="eastAsia" w:ascii="宋体" w:hAnsi="宋体"/>
                <w:color w:val="000000"/>
                <w:szCs w:val="21"/>
              </w:rPr>
            </w:r>
            <w:r/>
          </w:p>
        </w:tc>
        <w:tc>
          <w:tcPr>
            <w:tcW w:w="7026" w:type="dxa"/>
            <w:vAlign w:val="center"/>
            <w:textDirection w:val="lrTb"/>
            <w:noWrap w:val="false"/>
          </w:tcPr>
          <w:p>
            <w:pPr>
              <w:pStyle w:val="843"/>
              <w:spacing w:line="400" w:lineRule="exact"/>
              <w:rPr>
                <w:rFonts w:ascii="Times New Roman" w:hAnsi="Times New Roman"/>
                <w:szCs w:val="21"/>
              </w:rPr>
            </w:pPr>
            <w:r>
              <w:rPr>
                <w:rFonts w:hint="eastAsia" w:ascii="Times New Roman" w:hAnsi="Times New Roman"/>
                <w:szCs w:val="21"/>
              </w:rPr>
              <w:t xml:space="preserve">1.项目验收按《常州市教育技术装备验收规范》、常州市教育局装备项目化建设指南（2021版）《信息化工程项目验收要求》等执行；</w:t>
            </w:r>
            <w:r>
              <w:rPr>
                <w:rFonts w:ascii="Times New Roman" w:hAnsi="Times New Roman"/>
                <w:szCs w:val="21"/>
              </w:rPr>
            </w:r>
            <w:r/>
          </w:p>
          <w:p>
            <w:pPr>
              <w:pStyle w:val="843"/>
              <w:spacing w:line="400" w:lineRule="exact"/>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.项目实施完成，成交供应商应完成文档整理并申请验收，竣工文档是验收的必要条件；</w:t>
            </w:r>
            <w:r>
              <w:rPr>
                <w:rFonts w:ascii="Times New Roman" w:hAnsi="Times New Roman"/>
                <w:szCs w:val="21"/>
              </w:rPr>
            </w:r>
            <w:r/>
          </w:p>
          <w:p>
            <w:pPr>
              <w:pStyle w:val="843"/>
              <w:spacing w:line="400" w:lineRule="exact"/>
              <w:rPr>
                <w:rFonts w:hint="eastAsia" w:ascii="Times New Roman" w:hAnsi="Times New Roman"/>
                <w:szCs w:val="21"/>
                <w:lang w:eastAsia="zh-CN"/>
              </w:rPr>
            </w:pPr>
            <w:r>
              <w:rPr>
                <w:rFonts w:ascii="Times New Roman" w:hAnsi="Times New Roman"/>
                <w:szCs w:val="21"/>
              </w:rPr>
              <w:t xml:space="preserve">3</w:t>
            </w:r>
            <w:r>
              <w:rPr>
                <w:rFonts w:hint="eastAsia" w:ascii="Times New Roman" w:hAnsi="Times New Roman"/>
                <w:szCs w:val="21"/>
              </w:rPr>
              <w:t xml:space="preserve">.所供货物必须是全新的，原装正品，完全符合国家规定的质量标准。因产品质量或安装不当导致验收不合格，</w:t>
            </w:r>
            <w:r>
              <w:rPr>
                <w:rFonts w:hint="eastAsia" w:ascii="Times New Roman" w:hAnsi="Times New Roman"/>
                <w:szCs w:val="21"/>
                <w:lang w:val="en-US" w:eastAsia="zh-CN"/>
              </w:rPr>
              <w:t xml:space="preserve">应及时处理整改</w:t>
            </w:r>
            <w:r>
              <w:rPr>
                <w:rFonts w:hint="eastAsia" w:ascii="Times New Roman" w:hAnsi="Times New Roman"/>
                <w:szCs w:val="21"/>
              </w:rPr>
              <w:t xml:space="preserve">，期间产生的一切费用由</w:t>
            </w:r>
            <w:r>
              <w:rPr>
                <w:rFonts w:hint="eastAsia" w:ascii="Times New Roman" w:hAnsi="Times New Roman"/>
                <w:szCs w:val="21"/>
                <w:lang w:val="en-US" w:eastAsia="zh-CN"/>
              </w:rPr>
              <w:t xml:space="preserve">成交供应商</w:t>
            </w:r>
            <w:r>
              <w:rPr>
                <w:rFonts w:hint="eastAsia" w:ascii="Times New Roman" w:hAnsi="Times New Roman"/>
                <w:szCs w:val="21"/>
              </w:rPr>
              <w:t xml:space="preserve">承担</w:t>
            </w:r>
            <w:r>
              <w:rPr>
                <w:rFonts w:hint="eastAsia" w:ascii="Times New Roman" w:hAnsi="Times New Roman"/>
                <w:szCs w:val="21"/>
                <w:lang w:eastAsia="zh-CN"/>
              </w:rPr>
              <w:t xml:space="preserve">。</w:t>
            </w:r>
            <w:r>
              <w:rPr>
                <w:rFonts w:hint="eastAsia" w:ascii="Times New Roman" w:hAnsi="Times New Roman"/>
                <w:szCs w:val="21"/>
                <w:lang w:eastAsia="zh-CN"/>
              </w:rPr>
            </w:r>
            <w:r/>
          </w:p>
          <w:p>
            <w:pPr>
              <w:pStyle w:val="843"/>
              <w:spacing w:line="400" w:lineRule="exact"/>
              <w:rPr>
                <w:rFonts w:ascii="Times New Roman" w:hAnsi="Times New Roman" w:eastAsia="宋体"/>
                <w:szCs w:val="21"/>
                <w:lang w:val="en-US" w:eastAsia="zh-CN"/>
              </w:rPr>
            </w:pPr>
            <w:r>
              <w:rPr>
                <w:rFonts w:hint="eastAsia" w:ascii="Times New Roman" w:hAnsi="Times New Roman"/>
                <w:szCs w:val="21"/>
                <w:lang w:val="en-US" w:eastAsia="zh-CN"/>
              </w:rPr>
              <w:t xml:space="preserve">4. 若整改后验收仍不合格的，采购人有权解除合同，重新开展项目采购。已经安装的设备在2周内由成交供应商自行拆除并运回，逾期未拆除运回的，由采购人自行处置。</w:t>
            </w:r>
            <w:r>
              <w:rPr>
                <w:rFonts w:ascii="Times New Roman" w:hAnsi="Times New Roman" w:eastAsia="宋体"/>
                <w:szCs w:val="21"/>
                <w:lang w:val="en-US" w:eastAsia="zh-CN"/>
              </w:rPr>
            </w:r>
            <w:r/>
          </w:p>
          <w:p>
            <w:pPr>
              <w:pStyle w:val="843"/>
              <w:spacing w:line="400" w:lineRule="exact"/>
              <w:rPr>
                <w:rFonts w:ascii="Times New Roman" w:hAnsi="Times New Roman"/>
                <w:szCs w:val="21"/>
              </w:rPr>
            </w:pPr>
            <w:r>
              <w:rPr>
                <w:rFonts w:hint="eastAsia" w:ascii="Times New Roman" w:hAnsi="Times New Roman"/>
                <w:szCs w:val="21"/>
                <w:lang w:val="en-US" w:eastAsia="zh-CN"/>
              </w:rPr>
              <w:t xml:space="preserve">5</w:t>
            </w:r>
            <w:r>
              <w:rPr>
                <w:rFonts w:hint="eastAsia" w:ascii="Times New Roman" w:hAnsi="Times New Roman"/>
                <w:szCs w:val="21"/>
              </w:rPr>
              <w:t xml:space="preserve">.本项目由采购人决定是否邀请第三方进行联合验收。</w:t>
            </w:r>
            <w:r>
              <w:rPr>
                <w:rFonts w:ascii="Times New Roman" w:hAnsi="Times New Roman"/>
                <w:szCs w:val="21"/>
              </w:rPr>
            </w:r>
            <w:r/>
          </w:p>
          <w:p>
            <w:pPr>
              <w:pStyle w:val="843"/>
              <w:spacing w:line="420" w:lineRule="exact"/>
              <w:rPr>
                <w:rFonts w:hint="eastAsia" w:ascii="Times New Roman" w:hAnsi="Times New Roman"/>
                <w:szCs w:val="21"/>
              </w:rPr>
            </w:pPr>
            <w:r>
              <w:rPr>
                <w:rFonts w:hint="eastAsia" w:ascii="Times New Roman" w:hAnsi="Times New Roman"/>
                <w:szCs w:val="21"/>
              </w:rPr>
              <w:t xml:space="preserve">6.本项目中涉及的所有平台和软件无条件免费开放接口和协助学校完成与其他平台的对接。</w:t>
            </w:r>
            <w:r>
              <w:rPr>
                <w:rFonts w:hint="eastAsia" w:ascii="Times New Roman" w:hAnsi="Times New Roman"/>
                <w:szCs w:val="21"/>
              </w:rPr>
            </w:r>
            <w:r/>
          </w:p>
          <w:p>
            <w:pPr>
              <w:pStyle w:val="843"/>
              <w:spacing w:line="420" w:lineRule="exact"/>
              <w:rPr>
                <w:sz w:val="20"/>
                <w:szCs w:val="20"/>
              </w:rPr>
            </w:pPr>
            <w:r>
              <w:rPr>
                <w:rFonts w:hint="eastAsia" w:ascii="Times New Roman" w:hAnsi="Times New Roman"/>
                <w:szCs w:val="21"/>
              </w:rPr>
              <w:t xml:space="preserve">7.《低速无人车感知与控制》课程（采购</w:t>
            </w:r>
            <w:r>
              <w:rPr>
                <w:rFonts w:hint="eastAsia" w:ascii="Times New Roman" w:hAnsi="Times New Roman"/>
                <w:szCs w:val="21"/>
                <w:lang w:val="en-US" w:eastAsia="zh-CN"/>
              </w:rPr>
              <w:t xml:space="preserve">清单序号</w:t>
            </w:r>
            <w:r>
              <w:rPr>
                <w:rFonts w:hint="eastAsia" w:ascii="Times New Roman" w:hAnsi="Times New Roman"/>
                <w:szCs w:val="21"/>
              </w:rPr>
              <w:t xml:space="preserve">6）与</w:t>
            </w:r>
            <w:r>
              <w:rPr>
                <w:rFonts w:hint="eastAsia"/>
                <w:sz w:val="20"/>
                <w:szCs w:val="20"/>
              </w:rPr>
              <w:t xml:space="preserve">《底盘线控技术与应用》课程（采购</w:t>
            </w:r>
            <w:r>
              <w:rPr>
                <w:rFonts w:hint="eastAsia"/>
                <w:sz w:val="20"/>
                <w:szCs w:val="20"/>
                <w:lang w:val="en-US" w:eastAsia="zh-CN"/>
              </w:rPr>
              <w:t xml:space="preserve">清单序号</w:t>
            </w:r>
            <w:r>
              <w:rPr>
                <w:rFonts w:hint="eastAsia"/>
                <w:sz w:val="20"/>
                <w:szCs w:val="20"/>
              </w:rPr>
              <w:t xml:space="preserve">7）在验收时，须逐一对每个任务的课件、学生手册、学生工作页等进行演示，要求每个PPT课件15张以上，整体要色调和谐，各元素搭配构图得当，背景和文字颜色有反差，文字修饰适度，字体、字号有层次，课件比例为16:9，要明确教学目标、要突出重点难点、要有灵活新颖的教学形式、教学对象要有针对性，每门课程的课件需保持前后风格一致，排版设计美观，内容能与其他采购标的中的组件配套使用，符合实际教学需要，否则验收不合格。</w:t>
            </w:r>
            <w:r>
              <w:rPr>
                <w:sz w:val="20"/>
                <w:szCs w:val="20"/>
              </w:rPr>
            </w:r>
            <w:r/>
          </w:p>
          <w:p>
            <w:pPr>
              <w:pStyle w:val="843"/>
              <w:spacing w:line="420" w:lineRule="exact"/>
              <w:rPr>
                <w:rFonts w:hint="eastAsia" w:ascii="宋体" w:hAnsi="宋体"/>
                <w:color w:val="000000"/>
                <w:szCs w:val="21"/>
              </w:rPr>
            </w:pPr>
            <w:r>
              <w:rPr>
                <w:rFonts w:hint="eastAsia"/>
                <w:sz w:val="20"/>
                <w:szCs w:val="20"/>
                <w:lang w:val="en-US" w:eastAsia="zh-CN"/>
              </w:rPr>
              <w:t xml:space="preserve">8</w:t>
            </w:r>
            <w:r>
              <w:rPr>
                <w:rFonts w:hint="eastAsia"/>
                <w:sz w:val="20"/>
                <w:szCs w:val="20"/>
              </w:rPr>
              <w:t xml:space="preserve">.采购文件中的重要技术参数（技术参数中标注“</w:t>
            </w:r>
            <w:r>
              <w:rPr>
                <w:rFonts w:hint="eastAsia"/>
              </w:rPr>
              <w:t xml:space="preserve">★</w:t>
            </w:r>
            <w:r>
              <w:rPr>
                <w:rFonts w:hint="eastAsia"/>
                <w:sz w:val="20"/>
                <w:szCs w:val="20"/>
              </w:rPr>
              <w:t xml:space="preserve">”号条款），在验收时，须逐一在对应采购标的组件上进行功能运行/操作演示，不接受以DEMO、图文、WORD、PPT、原型图等其他类型的文件演示材料），未能达到技术参数中的要求或与投标文件的证明材料不一致将导致验收不合格。</w:t>
            </w:r>
            <w:r>
              <w:rPr>
                <w:rFonts w:hint="eastAsia" w:ascii="宋体" w:hAnsi="宋体"/>
                <w:color w:val="000000"/>
                <w:szCs w:val="21"/>
              </w:rPr>
            </w:r>
            <w:r/>
          </w:p>
        </w:tc>
      </w:tr>
      <w:tr>
        <w:trPr>
          <w:trHeight w:val="267"/>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付款条件</w:t>
            </w:r>
            <w:r>
              <w:rPr>
                <w:rFonts w:hint="eastAsia" w:ascii="宋体" w:hAnsi="宋体"/>
                <w:color w:val="000000"/>
                <w:szCs w:val="21"/>
              </w:rPr>
            </w:r>
            <w:r/>
          </w:p>
        </w:tc>
        <w:tc>
          <w:tcPr>
            <w:tcW w:w="7026" w:type="dxa"/>
            <w:vAlign w:val="center"/>
            <w:textDirection w:val="lrTb"/>
            <w:noWrap w:val="false"/>
          </w:tcPr>
          <w:p>
            <w:pPr>
              <w:pStyle w:val="843"/>
              <w:spacing w:line="400" w:lineRule="exact"/>
              <w:widowControl/>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p>
            <w:pPr>
              <w:pStyle w:val="843"/>
              <w:spacing w:line="400" w:lineRule="exact"/>
              <w:rPr>
                <w:rFonts w:hint="eastAsia" w:ascii="宋体" w:hAnsi="宋体" w:cs="宋体"/>
                <w:color w:val="000000"/>
                <w:szCs w:val="21"/>
              </w:rPr>
            </w:pPr>
            <w:r>
              <w:rPr>
                <w:rFonts w:hint="eastAsia" w:ascii="宋体" w:hAnsi="宋体" w:cs="宋体"/>
                <w:color w:val="000000"/>
                <w:szCs w:val="21"/>
              </w:rPr>
              <w:t xml:space="preserve">项目验收合格后一次性付清。</w:t>
            </w:r>
            <w:r>
              <w:rPr>
                <w:rFonts w:hint="eastAsia" w:ascii="宋体" w:hAnsi="宋体" w:cs="宋体"/>
                <w:color w:val="000000"/>
                <w:szCs w:val="21"/>
              </w:rPr>
            </w:r>
            <w:r/>
          </w:p>
        </w:tc>
      </w:tr>
      <w:tr>
        <w:trPr>
          <w:trHeight w:val="580"/>
        </w:trPr>
        <w:tc>
          <w:tcPr>
            <w:tcW w:w="577"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1685" w:type="dxa"/>
            <w:vAlign w:val="center"/>
            <w:textDirection w:val="lrTb"/>
            <w:noWrap w:val="false"/>
          </w:tcPr>
          <w:p>
            <w:pPr>
              <w:pStyle w:val="843"/>
              <w:jc w:val="center"/>
              <w:spacing w:line="400" w:lineRule="exact"/>
              <w:rPr>
                <w:rFonts w:hint="eastAsia" w:ascii="宋体" w:hAnsi="宋体"/>
                <w:color w:val="000000"/>
                <w:szCs w:val="21"/>
              </w:rPr>
            </w:pPr>
            <w:r>
              <w:rPr>
                <w:rFonts w:hint="eastAsia" w:ascii="宋体" w:hAnsi="宋体"/>
                <w:color w:val="000000"/>
                <w:szCs w:val="21"/>
              </w:rPr>
              <w:t xml:space="preserve">其他要求</w:t>
            </w:r>
            <w:r>
              <w:rPr>
                <w:rFonts w:hint="eastAsia" w:ascii="宋体" w:hAnsi="宋体"/>
                <w:color w:val="000000"/>
                <w:szCs w:val="21"/>
              </w:rPr>
            </w:r>
            <w:r/>
          </w:p>
        </w:tc>
        <w:tc>
          <w:tcPr>
            <w:tcW w:w="7026" w:type="dxa"/>
            <w:vAlign w:val="center"/>
            <w:textDirection w:val="lrTb"/>
            <w:noWrap w:val="false"/>
          </w:tcPr>
          <w:p>
            <w:pPr>
              <w:pStyle w:val="843"/>
              <w:spacing w:line="400" w:lineRule="exact"/>
              <w:widowControl/>
              <w:rPr>
                <w:rFonts w:hint="eastAsia"/>
                <w:color w:val="000000"/>
              </w:rPr>
            </w:pPr>
            <w:r>
              <w:rPr>
                <w:rFonts w:hint="eastAsia"/>
                <w:color w:val="000000"/>
                <w:lang w:val="en-US" w:eastAsia="zh-CN"/>
              </w:rPr>
              <w:t xml:space="preserve">1. </w:t>
            </w:r>
            <w:r>
              <w:rPr>
                <w:rFonts w:hint="eastAsia"/>
                <w:color w:val="000000"/>
              </w:rPr>
              <w:t xml:space="preserve">成交供应商应将电子响应文件打印成纸</w:t>
            </w:r>
            <w:r>
              <w:rPr>
                <w:rFonts w:hint="eastAsia"/>
                <w:color w:val="000000"/>
                <w:lang w:val="en-US" w:eastAsia="zh-CN"/>
              </w:rPr>
              <w:t xml:space="preserve">质</w:t>
            </w:r>
            <w:r>
              <w:rPr>
                <w:rFonts w:hint="eastAsia"/>
                <w:color w:val="000000"/>
              </w:rPr>
              <w:t xml:space="preserve">稿（编制页码打印并胶装），一式两份</w:t>
            </w:r>
            <w:r>
              <w:rPr>
                <w:rFonts w:hint="eastAsia"/>
                <w:color w:val="000000"/>
                <w:lang w:val="en-US" w:eastAsia="zh-CN"/>
              </w:rPr>
              <w:t xml:space="preserve">分别</w:t>
            </w:r>
            <w:r>
              <w:rPr>
                <w:rFonts w:hint="eastAsia"/>
                <w:color w:val="000000"/>
              </w:rPr>
              <w:t xml:space="preserve">递交（邮寄或当面送达)至</w:t>
            </w:r>
            <w:r>
              <w:rPr>
                <w:rFonts w:hint="eastAsia"/>
                <w:color w:val="000000"/>
                <w:lang w:val="en-US" w:eastAsia="zh-CN"/>
              </w:rPr>
              <w:t xml:space="preserve">采购人和</w:t>
            </w:r>
            <w:r>
              <w:rPr>
                <w:rFonts w:hint="eastAsia"/>
                <w:color w:val="000000"/>
              </w:rPr>
              <w:t xml:space="preserve">代理机构处。未及时提供纸质响应文件将可能影响合同签订，由此造成的后果及损失供应商自行负责。</w:t>
            </w:r>
            <w:r>
              <w:rPr>
                <w:rFonts w:hint="eastAsia"/>
                <w:color w:val="000000"/>
              </w:rPr>
            </w:r>
            <w:r/>
          </w:p>
          <w:p>
            <w:pPr>
              <w:pStyle w:val="843"/>
              <w:spacing w:line="400" w:lineRule="exact"/>
              <w:widowControl/>
              <w:rPr>
                <w:rFonts w:eastAsia="宋体"/>
                <w:color w:val="000000"/>
                <w:lang w:val="en-US" w:eastAsia="zh-CN"/>
              </w:rPr>
            </w:pPr>
            <w:r>
              <w:rPr>
                <w:rFonts w:hint="eastAsia"/>
                <w:color w:val="000000"/>
                <w:lang w:val="en-US" w:eastAsia="zh-CN"/>
              </w:rPr>
              <w:t xml:space="preserve">2. </w:t>
            </w:r>
            <w:r>
              <w:rPr>
                <w:rFonts w:hint="eastAsia" w:ascii="宋体" w:hAnsi="宋体" w:eastAsia="宋体" w:cs="宋体"/>
                <w:sz w:val="21"/>
              </w:rPr>
              <w:t xml:space="preserve">教学过程中产生的数据、代码归采购方所</w:t>
            </w:r>
            <w:r>
              <w:rPr>
                <w:rFonts w:hint="eastAsia" w:ascii="宋体" w:hAnsi="宋体" w:eastAsia="宋体" w:cs="宋体"/>
                <w:sz w:val="21"/>
              </w:rPr>
              <w:t xml:space="preserve">有，供应商不得限制二次开发</w:t>
            </w:r>
            <w:r>
              <w:rPr>
                <w:rFonts w:hint="eastAsia" w:ascii="宋体" w:hAnsi="宋体" w:eastAsia="宋体" w:cs="宋体"/>
                <w:sz w:val="21"/>
                <w:lang w:eastAsia="zh-CN"/>
              </w:rPr>
              <w:t xml:space="preserve">。</w:t>
            </w:r>
            <w:r>
              <w:rPr>
                <w:rFonts w:eastAsia="宋体"/>
                <w:color w:val="000000"/>
                <w:lang w:val="en-US" w:eastAsia="zh-CN"/>
              </w:rPr>
            </w:r>
            <w:r/>
          </w:p>
        </w:tc>
      </w:tr>
    </w:tbl>
    <w:p>
      <w:pPr>
        <w:pStyle w:val="843"/>
        <w:contextualSpacing/>
        <w:spacing w:line="360" w:lineRule="auto"/>
        <w:rPr>
          <w:color w:val="000000"/>
          <w:sz w:val="24"/>
        </w:rPr>
      </w:pPr>
      <w:r>
        <w:rPr>
          <w:color w:val="000000"/>
          <w:sz w:val="24"/>
        </w:rPr>
      </w:r>
      <w:r/>
    </w:p>
    <w:p>
      <w:pPr>
        <w:pStyle w:val="843"/>
        <w:spacing w:line="440" w:lineRule="exact"/>
        <w:rPr>
          <w:b/>
          <w:color w:val="000000"/>
        </w:rPr>
      </w:pPr>
      <w:r>
        <w:rPr>
          <w:b/>
          <w:color w:val="000000"/>
        </w:rPr>
      </w:r>
      <w:r/>
    </w:p>
    <w:p>
      <w:pPr>
        <w:pStyle w:val="843"/>
        <w:rPr>
          <w:bCs/>
          <w:color w:val="000000"/>
        </w:rPr>
      </w:pPr>
      <w:r>
        <w:rPr>
          <w:bCs/>
          <w:color w:val="000000"/>
        </w:rPr>
      </w:r>
      <w:r/>
    </w:p>
    <w:p>
      <w:pPr>
        <w:pStyle w:val="843"/>
        <w:rPr>
          <w:color w:val="000000"/>
        </w:rPr>
      </w:pPr>
      <w:r>
        <w:rPr>
          <w:color w:val="000000"/>
        </w:rPr>
      </w:r>
      <w:r/>
    </w:p>
    <w:p>
      <w:pPr>
        <w:pStyle w:val="843"/>
        <w:jc w:val="left"/>
        <w:widowControl/>
        <w:rPr>
          <w:b/>
          <w:color w:val="000000"/>
          <w:sz w:val="36"/>
          <w:szCs w:val="36"/>
        </w:rPr>
      </w:pPr>
      <w:r>
        <w:rPr>
          <w:b/>
          <w:color w:val="000000"/>
          <w:sz w:val="36"/>
          <w:szCs w:val="36"/>
        </w:rPr>
        <w:br w:type="page" w:clear="all"/>
      </w:r>
      <w:r>
        <w:rPr>
          <w:b/>
          <w:color w:val="000000"/>
          <w:sz w:val="36"/>
          <w:szCs w:val="36"/>
        </w:rPr>
      </w:r>
      <w:r/>
    </w:p>
    <w:p>
      <w:pPr>
        <w:pStyle w:val="843"/>
        <w:jc w:val="center"/>
        <w:spacing w:line="360" w:lineRule="auto"/>
        <w:rPr>
          <w:b/>
          <w:color w:val="000000"/>
          <w:sz w:val="36"/>
          <w:szCs w:val="36"/>
        </w:rPr>
        <w:outlineLvl w:val="0"/>
      </w:pPr>
      <w:r/>
      <w:bookmarkStart w:id="648" w:name="_Toc99301349"/>
      <w:r>
        <w:rPr>
          <w:b/>
          <w:color w:val="000000"/>
          <w:sz w:val="36"/>
          <w:szCs w:val="36"/>
        </w:rPr>
        <w:t xml:space="preserve">第五章   </w:t>
      </w:r>
      <w:r>
        <w:rPr>
          <w:rFonts w:hint="eastAsia"/>
          <w:b/>
          <w:color w:val="000000"/>
          <w:sz w:val="36"/>
          <w:szCs w:val="36"/>
        </w:rPr>
        <w:t xml:space="preserve">拟签订</w:t>
      </w:r>
      <w:r>
        <w:rPr>
          <w:b/>
          <w:color w:val="000000"/>
          <w:sz w:val="36"/>
          <w:szCs w:val="36"/>
        </w:rPr>
        <w:t xml:space="preserve">的合同文本</w:t>
      </w:r>
      <w:bookmarkEnd w:id="648"/>
      <w:r>
        <w:rPr>
          <w:b/>
          <w:color w:val="000000"/>
          <w:sz w:val="36"/>
          <w:szCs w:val="36"/>
        </w:rPr>
      </w:r>
      <w:r/>
    </w:p>
    <w:p>
      <w:pPr>
        <w:pStyle w:val="843"/>
        <w:jc w:val="left"/>
        <w:widowControl/>
        <w:rPr>
          <w:b/>
          <w:color w:val="000000"/>
          <w:sz w:val="36"/>
          <w:szCs w:val="36"/>
        </w:rPr>
      </w:pPr>
      <w:r>
        <w:rPr>
          <w:b/>
          <w:color w:val="000000"/>
          <w:sz w:val="36"/>
          <w:szCs w:val="36"/>
        </w:rPr>
      </w:r>
      <w:r/>
    </w:p>
    <w:p>
      <w:pPr>
        <w:pStyle w:val="843"/>
        <w:jc w:val="center"/>
        <w:spacing w:line="360" w:lineRule="auto"/>
        <w:rPr>
          <w:b/>
          <w:bCs/>
          <w:color w:val="000000"/>
          <w:sz w:val="24"/>
          <w:szCs w:val="20"/>
        </w:rPr>
        <w:outlineLvl w:val="2"/>
      </w:pPr>
      <w:r>
        <w:rPr>
          <w:rFonts w:hint="eastAsia"/>
          <w:b/>
          <w:bCs/>
          <w:color w:val="000000"/>
          <w:sz w:val="24"/>
          <w:szCs w:val="20"/>
        </w:rPr>
        <w:t xml:space="preserve">常州市教育基本建设与装备管理中心政府采购项目合同</w:t>
      </w:r>
      <w:r>
        <w:rPr>
          <w:b/>
          <w:bCs/>
          <w:color w:val="000000"/>
          <w:sz w:val="24"/>
          <w:szCs w:val="20"/>
        </w:rPr>
      </w:r>
      <w:r/>
    </w:p>
    <w:p>
      <w:pPr>
        <w:pStyle w:val="906"/>
        <w:jc w:val="center"/>
        <w:rPr>
          <w:rFonts w:hint="eastAsia" w:ascii="黑体" w:eastAsia="黑体"/>
          <w:color w:val="000000"/>
        </w:rPr>
      </w:pPr>
      <w:r>
        <w:rPr>
          <w:rFonts w:hint="eastAsia" w:ascii="黑体" w:eastAsia="黑体"/>
          <w:color w:val="000000"/>
        </w:rPr>
        <w:t xml:space="preserve">（货物类）</w:t>
      </w:r>
      <w:r>
        <w:rPr>
          <w:rFonts w:hint="eastAsia" w:ascii="黑体" w:eastAsia="黑体"/>
          <w:color w:val="000000"/>
        </w:rPr>
      </w:r>
      <w:r/>
    </w:p>
    <w:tbl>
      <w:tblPr>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4505"/>
        <w:gridCol w:w="4505"/>
      </w:tblGrid>
      <w:tr>
        <w:trPr>
          <w:trHeight w:val="283"/>
        </w:trPr>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jc w:val="both"/>
              <w:spacing w:line="360" w:lineRule="auto"/>
              <w:rPr>
                <w:rFonts w:hint="eastAsia"/>
                <w:color w:val="000000"/>
                <w:sz w:val="18"/>
                <w:szCs w:val="18"/>
              </w:rPr>
            </w:pPr>
            <w:r>
              <w:rPr>
                <w:rFonts w:hint="eastAsia"/>
                <w:color w:val="000000"/>
                <w:sz w:val="18"/>
                <w:szCs w:val="18"/>
              </w:rPr>
              <w:t xml:space="preserve">采购人（甲方）：</w:t>
            </w:r>
            <w:r>
              <w:rPr>
                <w:rFonts w:hint="eastAsia"/>
                <w:color w:val="000000"/>
                <w:sz w:val="18"/>
                <w:szCs w:val="18"/>
              </w:rPr>
            </w:r>
            <w:r/>
          </w:p>
        </w:tc>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ind w:firstLine="270"/>
              <w:spacing w:line="360" w:lineRule="auto"/>
              <w:rPr>
                <w:rFonts w:hint="eastAsia"/>
                <w:color w:val="000000"/>
                <w:sz w:val="18"/>
                <w:szCs w:val="18"/>
              </w:rPr>
            </w:pPr>
            <w:r>
              <w:rPr>
                <w:rFonts w:hint="eastAsia"/>
                <w:color w:val="000000"/>
                <w:sz w:val="18"/>
                <w:szCs w:val="18"/>
              </w:rPr>
              <w:t xml:space="preserve">供应商（乙方）：</w:t>
            </w:r>
            <w:r>
              <w:rPr>
                <w:rFonts w:hint="eastAsia"/>
                <w:color w:val="000000"/>
                <w:sz w:val="18"/>
                <w:szCs w:val="18"/>
              </w:rPr>
            </w:r>
            <w:r/>
          </w:p>
        </w:tc>
      </w:tr>
      <w:tr>
        <w:trPr>
          <w:trHeight w:val="395"/>
        </w:trPr>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jc w:val="both"/>
              <w:spacing w:line="360" w:lineRule="auto"/>
              <w:rPr>
                <w:color w:val="000000"/>
                <w:sz w:val="18"/>
                <w:szCs w:val="18"/>
              </w:rPr>
            </w:pPr>
            <w:r>
              <w:rPr>
                <w:rFonts w:hint="eastAsia"/>
                <w:color w:val="000000"/>
                <w:sz w:val="18"/>
                <w:szCs w:val="18"/>
              </w:rPr>
              <w:t xml:space="preserve">合同编号：常教采询【2024】*号</w:t>
            </w:r>
            <w:r>
              <w:rPr>
                <w:color w:val="000000"/>
                <w:sz w:val="18"/>
                <w:szCs w:val="18"/>
              </w:rPr>
            </w:r>
            <w:r/>
          </w:p>
        </w:tc>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ind w:firstLine="270"/>
              <w:spacing w:line="360" w:lineRule="auto"/>
              <w:rPr>
                <w:color w:val="000000"/>
                <w:sz w:val="18"/>
                <w:szCs w:val="18"/>
              </w:rPr>
            </w:pPr>
            <w:r>
              <w:rPr>
                <w:color w:val="000000"/>
                <w:sz w:val="18"/>
                <w:szCs w:val="18"/>
              </w:rPr>
            </w:r>
            <w:r/>
          </w:p>
        </w:tc>
      </w:tr>
      <w:tr>
        <w:trPr>
          <w:trHeight w:val="387"/>
        </w:trPr>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spacing w:line="360" w:lineRule="auto"/>
              <w:rPr>
                <w:color w:val="000000"/>
                <w:sz w:val="18"/>
                <w:szCs w:val="18"/>
              </w:rPr>
            </w:pPr>
            <w:r>
              <w:rPr>
                <w:rFonts w:hint="eastAsia"/>
                <w:color w:val="000000"/>
                <w:sz w:val="18"/>
                <w:szCs w:val="18"/>
              </w:rPr>
              <w:t xml:space="preserve">政府采购计划号：</w:t>
            </w:r>
            <w:r>
              <w:rPr>
                <w:color w:val="000000"/>
                <w:sz w:val="18"/>
                <w:szCs w:val="18"/>
              </w:rPr>
            </w:r>
            <w:r/>
          </w:p>
        </w:tc>
        <w:tc>
          <w:tcPr>
            <w:tcBorders>
              <w:top w:val="none" w:color="000000" w:sz="0" w:space="0"/>
              <w:left w:val="none" w:color="000000" w:sz="0" w:space="0"/>
              <w:bottom w:val="none" w:color="000000" w:sz="0" w:space="0"/>
              <w:right w:val="none" w:color="000000" w:sz="0" w:space="0"/>
            </w:tcBorders>
            <w:tcW w:w="4505" w:type="dxa"/>
            <w:vAlign w:val="center"/>
            <w:textDirection w:val="lrTb"/>
            <w:noWrap w:val="false"/>
          </w:tcPr>
          <w:p>
            <w:pPr>
              <w:pStyle w:val="906"/>
              <w:ind w:firstLine="270"/>
              <w:spacing w:line="360" w:lineRule="auto"/>
              <w:rPr>
                <w:color w:val="000000"/>
                <w:sz w:val="18"/>
                <w:szCs w:val="18"/>
              </w:rPr>
            </w:pPr>
            <w:r>
              <w:rPr>
                <w:rFonts w:hint="eastAsia"/>
                <w:color w:val="000000"/>
                <w:sz w:val="18"/>
                <w:szCs w:val="18"/>
              </w:rPr>
              <w:t xml:space="preserve">签定时间：</w:t>
            </w:r>
            <w:r>
              <w:rPr>
                <w:color w:val="000000"/>
                <w:sz w:val="18"/>
                <w:szCs w:val="18"/>
              </w:rPr>
              <w:t xml:space="preserve"> </w:t>
            </w:r>
            <w:r>
              <w:rPr>
                <w:color w:val="000000"/>
                <w:sz w:val="18"/>
                <w:szCs w:val="18"/>
              </w:rPr>
            </w:r>
            <w:r/>
          </w:p>
        </w:tc>
      </w:tr>
    </w:tbl>
    <w:p>
      <w:pPr>
        <w:pStyle w:val="843"/>
        <w:ind w:firstLine="525"/>
        <w:spacing w:line="500" w:lineRule="exact"/>
        <w:rPr>
          <w:rFonts w:hint="eastAsia" w:ascii="宋体" w:hAnsi="宋体"/>
          <w:color w:val="000000"/>
          <w:szCs w:val="21"/>
        </w:rPr>
      </w:pPr>
      <w:r>
        <w:rPr>
          <w:rFonts w:hint="eastAsia" w:ascii="宋体" w:hAnsi="宋体"/>
          <w:color w:val="000000"/>
          <w:szCs w:val="21"/>
        </w:rPr>
        <w:t xml:space="preserve">经常州市教育基本建设与装备管理中心2024年*月*日常教采询【2024】*号</w:t>
      </w:r>
      <w:r>
        <w:rPr>
          <w:rFonts w:hint="eastAsia"/>
          <w:color w:val="000000"/>
        </w:rPr>
        <w:t xml:space="preserve">询价</w:t>
      </w:r>
      <w:r>
        <w:rPr>
          <w:rFonts w:hint="eastAsia" w:ascii="宋体" w:hAnsi="宋体"/>
          <w:color w:val="000000"/>
          <w:szCs w:val="21"/>
        </w:rPr>
        <w:t xml:space="preserve">的</w:t>
      </w:r>
      <w:r>
        <w:rPr>
          <w:rStyle w:val="1094"/>
          <w:color w:val="000000"/>
        </w:rPr>
        <w:t xml:space="preserve">结果</w:t>
      </w:r>
      <w:r>
        <w:rPr>
          <w:rFonts w:hint="eastAsia" w:ascii="宋体" w:hAnsi="宋体"/>
          <w:color w:val="000000"/>
          <w:szCs w:val="21"/>
        </w:rPr>
        <w:t xml:space="preserve">，根据《中华人民共和国政府采购法》.《中华人民共和国民法典》等法律法规的规定，甲乙双方同意就***项目按照以下条款和条件签定本合同（以下简称“合同”):</w:t>
      </w:r>
      <w:r>
        <w:rPr>
          <w:rFonts w:hint="eastAsia" w:ascii="宋体" w:hAnsi="宋体"/>
          <w:color w:val="000000"/>
          <w:szCs w:val="21"/>
        </w:rPr>
      </w:r>
      <w:r/>
    </w:p>
    <w:p>
      <w:pPr>
        <w:pStyle w:val="843"/>
        <w:ind w:left="315" w:right="11"/>
        <w:jc w:val="left"/>
        <w:spacing w:line="440" w:lineRule="exact"/>
        <w:tabs>
          <w:tab w:val="left" w:pos="8100" w:leader="none"/>
        </w:tabs>
        <w:rPr>
          <w:rFonts w:hint="eastAsia" w:ascii="宋体" w:hAnsi="宋体"/>
          <w:color w:val="000000"/>
          <w:szCs w:val="21"/>
        </w:rPr>
      </w:pPr>
      <w:r>
        <w:rPr>
          <w:rFonts w:hint="eastAsia" w:ascii="宋体" w:hAnsi="宋体"/>
          <w:color w:val="000000"/>
          <w:szCs w:val="21"/>
        </w:rPr>
        <w:t xml:space="preserve">1.合同内容：乙方负责提供下列货物                                      单位：元    </w:t>
      </w:r>
      <w:r>
        <w:rPr>
          <w:rFonts w:hint="eastAsia" w:ascii="宋体" w:hAnsi="宋体"/>
          <w:color w:val="000000"/>
          <w:szCs w:val="21"/>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785"/>
        <w:gridCol w:w="1833"/>
        <w:gridCol w:w="771"/>
        <w:gridCol w:w="771"/>
        <w:gridCol w:w="1120"/>
        <w:gridCol w:w="1137"/>
        <w:gridCol w:w="1137"/>
      </w:tblGrid>
      <w:tr>
        <w:trPr>
          <w:trHeight w:val="285"/>
        </w:trPr>
        <w:tc>
          <w:tcPr>
            <w:tcW w:w="734"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项号</w:t>
            </w:r>
            <w:r>
              <w:rPr>
                <w:color w:val="000000"/>
                <w:sz w:val="18"/>
                <w:szCs w:val="18"/>
              </w:rPr>
            </w:r>
            <w:r/>
          </w:p>
        </w:tc>
        <w:tc>
          <w:tcPr>
            <w:tcW w:w="1785"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货物名称</w:t>
            </w:r>
            <w:r>
              <w:rPr>
                <w:color w:val="000000"/>
                <w:sz w:val="18"/>
                <w:szCs w:val="18"/>
              </w:rPr>
            </w:r>
            <w:r/>
          </w:p>
        </w:tc>
        <w:tc>
          <w:tcPr>
            <w:tcW w:w="1833"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品牌规格型号</w:t>
            </w:r>
            <w:r>
              <w:rPr>
                <w:color w:val="000000"/>
                <w:sz w:val="18"/>
                <w:szCs w:val="18"/>
              </w:rPr>
            </w:r>
            <w:r/>
          </w:p>
        </w:tc>
        <w:tc>
          <w:tcPr>
            <w:tcW w:w="771"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单位</w:t>
            </w:r>
            <w:r>
              <w:rPr>
                <w:color w:val="000000"/>
                <w:sz w:val="18"/>
                <w:szCs w:val="18"/>
              </w:rPr>
            </w:r>
            <w:r/>
          </w:p>
        </w:tc>
        <w:tc>
          <w:tcPr>
            <w:tcW w:w="771"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数量</w:t>
            </w:r>
            <w:r>
              <w:rPr>
                <w:color w:val="000000"/>
                <w:sz w:val="18"/>
                <w:szCs w:val="18"/>
              </w:rPr>
            </w:r>
            <w:r/>
          </w:p>
        </w:tc>
        <w:tc>
          <w:tcPr>
            <w:tcW w:w="1120"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投标单价</w:t>
            </w:r>
            <w:r>
              <w:rPr>
                <w:color w:val="000000"/>
                <w:sz w:val="18"/>
                <w:szCs w:val="18"/>
              </w:rPr>
            </w:r>
            <w:r/>
          </w:p>
        </w:tc>
        <w:tc>
          <w:tcPr>
            <w:tcW w:w="1137"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投标总价</w:t>
            </w:r>
            <w:r>
              <w:rPr>
                <w:color w:val="000000"/>
                <w:sz w:val="18"/>
                <w:szCs w:val="18"/>
              </w:rPr>
            </w:r>
            <w:r/>
          </w:p>
        </w:tc>
        <w:tc>
          <w:tcPr>
            <w:tcW w:w="1137"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质保期限</w:t>
            </w:r>
            <w:r>
              <w:rPr>
                <w:color w:val="000000"/>
                <w:sz w:val="18"/>
                <w:szCs w:val="18"/>
              </w:rPr>
            </w:r>
            <w:r/>
          </w:p>
        </w:tc>
      </w:tr>
      <w:tr>
        <w:trPr>
          <w:trHeight w:val="906"/>
        </w:trPr>
        <w:tc>
          <w:tcPr>
            <w:tcW w:w="734" w:type="dxa"/>
            <w:vAlign w:val="center"/>
            <w:textDirection w:val="lrTb"/>
            <w:noWrap w:val="false"/>
          </w:tcPr>
          <w:p>
            <w:pPr>
              <w:pStyle w:val="843"/>
              <w:jc w:val="center"/>
              <w:spacing w:line="360" w:lineRule="auto"/>
              <w:rPr>
                <w:rFonts w:hint="eastAsia" w:ascii="宋体" w:hAnsi="宋体"/>
                <w:color w:val="000000"/>
                <w:sz w:val="18"/>
                <w:szCs w:val="18"/>
              </w:rPr>
            </w:pPr>
            <w:r>
              <w:rPr>
                <w:rFonts w:hint="eastAsia" w:ascii="宋体" w:hAnsi="宋体"/>
                <w:color w:val="000000"/>
                <w:sz w:val="18"/>
                <w:szCs w:val="18"/>
              </w:rPr>
            </w:r>
            <w:r/>
          </w:p>
        </w:tc>
        <w:tc>
          <w:tcPr>
            <w:tcW w:w="1785" w:type="dxa"/>
            <w:vAlign w:val="center"/>
            <w:textDirection w:val="lrTb"/>
            <w:noWrap w:val="false"/>
          </w:tcPr>
          <w:p>
            <w:pPr>
              <w:pStyle w:val="843"/>
              <w:jc w:val="center"/>
              <w:spacing w:line="360" w:lineRule="auto"/>
              <w:rPr>
                <w:rFonts w:hint="eastAsia" w:ascii="宋体" w:hAnsi="宋体"/>
                <w:color w:val="000000"/>
                <w:sz w:val="18"/>
                <w:szCs w:val="18"/>
              </w:rPr>
            </w:pPr>
            <w:r>
              <w:rPr>
                <w:rFonts w:hint="eastAsia" w:ascii="宋体" w:hAnsi="宋体"/>
                <w:color w:val="000000"/>
                <w:sz w:val="18"/>
                <w:szCs w:val="18"/>
              </w:rPr>
            </w:r>
            <w:r/>
          </w:p>
        </w:tc>
        <w:tc>
          <w:tcPr>
            <w:tcW w:w="1833" w:type="dxa"/>
            <w:vAlign w:val="center"/>
            <w:textDirection w:val="lrTb"/>
            <w:noWrap w:val="false"/>
          </w:tcPr>
          <w:p>
            <w:pPr>
              <w:pStyle w:val="843"/>
              <w:jc w:val="center"/>
              <w:rPr>
                <w:rFonts w:hint="eastAsia" w:ascii="宋体" w:hAnsi="宋体"/>
                <w:color w:val="000000"/>
                <w:sz w:val="18"/>
                <w:szCs w:val="18"/>
              </w:rPr>
            </w:pPr>
            <w:r>
              <w:rPr>
                <w:rFonts w:hint="eastAsia" w:ascii="宋体" w:hAnsi="宋体"/>
                <w:color w:val="000000"/>
                <w:sz w:val="18"/>
                <w:szCs w:val="18"/>
              </w:rPr>
            </w:r>
            <w:r/>
          </w:p>
        </w:tc>
        <w:tc>
          <w:tcPr>
            <w:tcW w:w="771" w:type="dxa"/>
            <w:vAlign w:val="center"/>
            <w:textDirection w:val="lrTb"/>
            <w:noWrap w:val="false"/>
          </w:tcPr>
          <w:p>
            <w:pPr>
              <w:pStyle w:val="843"/>
              <w:jc w:val="center"/>
              <w:widowControl/>
              <w:rPr>
                <w:rFonts w:ascii="宋体" w:hAnsi="宋体"/>
                <w:color w:val="000000"/>
                <w:spacing w:val="6"/>
                <w:szCs w:val="22"/>
              </w:rPr>
            </w:pPr>
            <w:r>
              <w:rPr>
                <w:rFonts w:ascii="宋体" w:hAnsi="宋体"/>
                <w:color w:val="000000"/>
                <w:spacing w:val="6"/>
                <w:szCs w:val="22"/>
              </w:rPr>
            </w:r>
            <w:r/>
          </w:p>
        </w:tc>
        <w:tc>
          <w:tcPr>
            <w:tcW w:w="771" w:type="dxa"/>
            <w:vAlign w:val="center"/>
            <w:textDirection w:val="lrTb"/>
            <w:noWrap w:val="false"/>
          </w:tcPr>
          <w:p>
            <w:pPr>
              <w:pStyle w:val="843"/>
              <w:jc w:val="center"/>
              <w:widowControl/>
              <w:rPr>
                <w:rFonts w:ascii="宋体" w:hAnsi="宋体"/>
                <w:color w:val="000000"/>
                <w:spacing w:val="6"/>
                <w:szCs w:val="22"/>
              </w:rPr>
            </w:pPr>
            <w:r>
              <w:rPr>
                <w:rFonts w:ascii="宋体" w:hAnsi="宋体"/>
                <w:color w:val="000000"/>
                <w:spacing w:val="6"/>
                <w:szCs w:val="22"/>
              </w:rPr>
            </w:r>
            <w:r/>
          </w:p>
        </w:tc>
        <w:tc>
          <w:tcPr>
            <w:tcW w:w="1120" w:type="dxa"/>
            <w:vAlign w:val="center"/>
            <w:textDirection w:val="lrTb"/>
            <w:noWrap w:val="false"/>
          </w:tcPr>
          <w:p>
            <w:pPr>
              <w:pStyle w:val="843"/>
              <w:jc w:val="center"/>
              <w:spacing w:line="360" w:lineRule="auto"/>
              <w:rPr>
                <w:rFonts w:hint="eastAsia" w:ascii="宋体" w:hAnsi="宋体"/>
                <w:color w:val="000000"/>
                <w:sz w:val="18"/>
                <w:szCs w:val="18"/>
              </w:rPr>
            </w:pPr>
            <w:r>
              <w:rPr>
                <w:rFonts w:hint="eastAsia" w:ascii="宋体" w:hAnsi="宋体"/>
                <w:color w:val="000000"/>
                <w:sz w:val="18"/>
                <w:szCs w:val="18"/>
              </w:rPr>
            </w:r>
            <w:r/>
          </w:p>
        </w:tc>
        <w:tc>
          <w:tcPr>
            <w:tcW w:w="1137" w:type="dxa"/>
            <w:vAlign w:val="center"/>
            <w:textDirection w:val="lrTb"/>
            <w:noWrap w:val="false"/>
          </w:tcPr>
          <w:p>
            <w:pPr>
              <w:pStyle w:val="843"/>
              <w:jc w:val="center"/>
              <w:spacing w:line="360" w:lineRule="auto"/>
              <w:rPr>
                <w:rFonts w:hint="eastAsia" w:ascii="宋体" w:hAnsi="宋体"/>
                <w:color w:val="000000"/>
                <w:sz w:val="18"/>
                <w:szCs w:val="18"/>
              </w:rPr>
            </w:pPr>
            <w:r>
              <w:rPr>
                <w:rFonts w:hint="eastAsia" w:ascii="宋体" w:hAnsi="宋体"/>
                <w:color w:val="000000"/>
                <w:sz w:val="18"/>
                <w:szCs w:val="18"/>
              </w:rPr>
            </w:r>
            <w:r/>
          </w:p>
        </w:tc>
        <w:tc>
          <w:tcPr>
            <w:tcW w:w="1137"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3年</w:t>
            </w:r>
            <w:r>
              <w:rPr>
                <w:color w:val="000000"/>
                <w:sz w:val="18"/>
                <w:szCs w:val="18"/>
              </w:rPr>
            </w:r>
            <w:r/>
          </w:p>
        </w:tc>
      </w:tr>
      <w:tr>
        <w:trPr>
          <w:trHeight w:val="285"/>
        </w:trPr>
        <w:tc>
          <w:tcPr>
            <w:gridSpan w:val="6"/>
            <w:tcW w:w="7014" w:type="dxa"/>
            <w:vAlign w:val="center"/>
            <w:textDirection w:val="lrTb"/>
            <w:noWrap w:val="false"/>
          </w:tcPr>
          <w:p>
            <w:pPr>
              <w:pStyle w:val="906"/>
              <w:jc w:val="center"/>
              <w:spacing w:line="360" w:lineRule="auto"/>
              <w:rPr>
                <w:color w:val="000000"/>
                <w:sz w:val="18"/>
                <w:szCs w:val="18"/>
              </w:rPr>
            </w:pPr>
            <w:r>
              <w:rPr>
                <w:rFonts w:hint="eastAsia"/>
                <w:color w:val="000000"/>
                <w:sz w:val="18"/>
                <w:szCs w:val="18"/>
              </w:rPr>
              <w:t xml:space="preserve">合    计：</w:t>
            </w:r>
            <w:r>
              <w:rPr>
                <w:color w:val="000000"/>
                <w:sz w:val="18"/>
                <w:szCs w:val="18"/>
              </w:rPr>
            </w:r>
            <w:r/>
          </w:p>
        </w:tc>
        <w:tc>
          <w:tcPr>
            <w:tcW w:w="1137" w:type="dxa"/>
            <w:vAlign w:val="center"/>
            <w:textDirection w:val="lrTb"/>
            <w:noWrap w:val="false"/>
          </w:tcPr>
          <w:p>
            <w:pPr>
              <w:pStyle w:val="906"/>
              <w:jc w:val="center"/>
              <w:spacing w:line="360" w:lineRule="auto"/>
              <w:rPr>
                <w:color w:val="000000"/>
                <w:sz w:val="18"/>
                <w:szCs w:val="18"/>
              </w:rPr>
            </w:pPr>
            <w:r>
              <w:rPr>
                <w:color w:val="000000"/>
                <w:sz w:val="18"/>
                <w:szCs w:val="18"/>
              </w:rPr>
            </w:r>
            <w:r/>
          </w:p>
        </w:tc>
        <w:tc>
          <w:tcPr>
            <w:tcW w:w="1137" w:type="dxa"/>
            <w:vAlign w:val="center"/>
            <w:textDirection w:val="lrTb"/>
            <w:noWrap w:val="false"/>
          </w:tcPr>
          <w:p>
            <w:pPr>
              <w:pStyle w:val="906"/>
              <w:jc w:val="center"/>
              <w:spacing w:line="360" w:lineRule="auto"/>
              <w:rPr>
                <w:color w:val="000000"/>
                <w:sz w:val="18"/>
                <w:szCs w:val="18"/>
              </w:rPr>
            </w:pPr>
            <w:r>
              <w:rPr>
                <w:color w:val="000000"/>
                <w:sz w:val="18"/>
                <w:szCs w:val="18"/>
              </w:rPr>
            </w:r>
            <w:r/>
          </w:p>
        </w:tc>
      </w:tr>
    </w:tbl>
    <w:p>
      <w:pPr>
        <w:pStyle w:val="843"/>
        <w:ind w:firstLine="315"/>
        <w:spacing w:line="360" w:lineRule="auto"/>
        <w:rPr>
          <w:rFonts w:hint="eastAsia" w:ascii="宋体" w:hAnsi="宋体"/>
          <w:color w:val="000000"/>
          <w:szCs w:val="21"/>
        </w:rPr>
      </w:pPr>
      <w:r>
        <w:rPr>
          <w:rFonts w:hint="eastAsia" w:ascii="宋体" w:hAnsi="宋体"/>
          <w:color w:val="000000"/>
          <w:szCs w:val="21"/>
        </w:rPr>
      </w:r>
      <w:r/>
    </w:p>
    <w:p>
      <w:pPr>
        <w:pStyle w:val="843"/>
        <w:ind w:left="315"/>
        <w:spacing w:line="360" w:lineRule="auto"/>
        <w:rPr>
          <w:rFonts w:hint="eastAsia" w:ascii="宋体" w:hAnsi="宋体"/>
          <w:color w:val="000000"/>
          <w:szCs w:val="21"/>
        </w:rPr>
      </w:pPr>
      <w:r>
        <w:rPr>
          <w:rFonts w:hint="eastAsia" w:ascii="宋体" w:hAnsi="宋体"/>
          <w:color w:val="000000"/>
          <w:szCs w:val="21"/>
        </w:rPr>
        <w:t xml:space="preserve">2.合同价格：按此次成交价格执行</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color w:val="000000"/>
          <w:szCs w:val="21"/>
        </w:rPr>
        <w:t xml:space="preserve">包括劳务.制作.运输.仓储.管理.安装.调试.维护.保险.利润.税金.政策性文件规定及合同包含的所有风险.责任等各项应有费用。</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3.合同供货范围</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包括了所有设备.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rPr>
          <w:rFonts w:hint="eastAsia" w:ascii="宋体" w:hAnsi="宋体"/>
          <w:color w:val="000000"/>
          <w:szCs w:val="21"/>
        </w:rPr>
      </w:r>
      <w:r/>
    </w:p>
    <w:p>
      <w:pPr>
        <w:pStyle w:val="843"/>
        <w:ind w:firstLine="315"/>
        <w:spacing w:line="360" w:lineRule="auto"/>
        <w:rPr>
          <w:rFonts w:hint="eastAsia" w:ascii="Calibri" w:hAnsi="Calibri"/>
          <w:color w:val="000000"/>
          <w:szCs w:val="22"/>
        </w:rPr>
      </w:pPr>
      <w:r>
        <w:rPr>
          <w:rFonts w:hint="eastAsia" w:ascii="宋体"/>
          <w:color w:val="000000"/>
          <w:szCs w:val="21"/>
        </w:rPr>
        <w:t xml:space="preserve">4.</w:t>
      </w:r>
      <w:r>
        <w:rPr>
          <w:rFonts w:hint="eastAsia"/>
          <w:color w:val="000000"/>
        </w:rPr>
        <w:t xml:space="preserve">下述合同附件为本合同不可分割的部分并与本合同具有同等法律效力</w:t>
      </w:r>
      <w:r>
        <w:rPr>
          <w:rFonts w:hint="eastAsia" w:ascii="Calibri" w:hAnsi="Calibri"/>
          <w:color w:val="000000"/>
          <w:szCs w:val="22"/>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（1）成交通知书；</w:t>
      </w:r>
      <w:r>
        <w:rPr>
          <w:rFonts w:hint="eastAsia" w:ascii="宋体" w:hAnsi="宋体"/>
          <w:color w:val="000000"/>
          <w:szCs w:val="20"/>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（2）</w:t>
      </w:r>
      <w:r>
        <w:rPr>
          <w:rFonts w:hint="eastAsia" w:ascii="宋体" w:hAnsi="Courier New"/>
          <w:color w:val="000000"/>
          <w:szCs w:val="20"/>
        </w:rPr>
        <w:t xml:space="preserve">询价通知书</w:t>
      </w:r>
      <w:r>
        <w:rPr>
          <w:rFonts w:hint="eastAsia" w:ascii="宋体" w:hAnsi="宋体"/>
          <w:color w:val="000000"/>
          <w:szCs w:val="20"/>
        </w:rPr>
        <w:t xml:space="preserve">；</w:t>
      </w:r>
      <w:r>
        <w:rPr>
          <w:rFonts w:hint="eastAsia" w:ascii="宋体" w:hAnsi="宋体"/>
          <w:color w:val="000000"/>
          <w:szCs w:val="20"/>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（3）</w:t>
      </w:r>
      <w:r>
        <w:rPr>
          <w:rFonts w:hint="eastAsia" w:ascii="宋体" w:hAnsi="Courier New"/>
          <w:color w:val="000000"/>
          <w:szCs w:val="20"/>
        </w:rPr>
        <w:t xml:space="preserve">询价通知书</w:t>
      </w:r>
      <w:r>
        <w:rPr>
          <w:rFonts w:hint="eastAsia" w:ascii="宋体" w:hAnsi="宋体"/>
          <w:color w:val="000000"/>
          <w:szCs w:val="20"/>
        </w:rPr>
        <w:t xml:space="preserve">的澄清和修改；</w:t>
      </w:r>
      <w:r>
        <w:rPr>
          <w:rFonts w:hint="eastAsia" w:ascii="宋体" w:hAnsi="宋体"/>
          <w:color w:val="000000"/>
          <w:szCs w:val="20"/>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（4）</w:t>
      </w:r>
      <w:r>
        <w:rPr>
          <w:rFonts w:hint="eastAsia" w:ascii="宋体" w:hAnsi="Courier New"/>
          <w:color w:val="000000"/>
          <w:szCs w:val="20"/>
        </w:rPr>
        <w:t xml:space="preserve">响应</w:t>
      </w:r>
      <w:r>
        <w:rPr>
          <w:rFonts w:hint="eastAsia" w:ascii="宋体" w:hAnsi="宋体"/>
          <w:color w:val="000000"/>
          <w:szCs w:val="20"/>
        </w:rPr>
        <w:t xml:space="preserve">文件；</w:t>
      </w:r>
      <w:r>
        <w:rPr>
          <w:rFonts w:hint="eastAsia" w:ascii="宋体" w:hAnsi="宋体"/>
          <w:color w:val="000000"/>
          <w:szCs w:val="20"/>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（5）成交供应商澄清函；</w:t>
      </w:r>
      <w:r>
        <w:rPr>
          <w:rFonts w:hint="eastAsia" w:ascii="宋体" w:hAnsi="宋体"/>
          <w:color w:val="000000"/>
          <w:szCs w:val="20"/>
        </w:rPr>
      </w:r>
      <w:r/>
    </w:p>
    <w:p>
      <w:pPr>
        <w:pStyle w:val="843"/>
        <w:ind w:firstLine="360"/>
        <w:spacing w:line="360" w:lineRule="auto"/>
        <w:rPr>
          <w:rFonts w:hint="eastAsia" w:ascii="宋体" w:hAnsi="宋体"/>
          <w:color w:val="000000"/>
          <w:szCs w:val="20"/>
        </w:rPr>
      </w:pPr>
      <w:r>
        <w:rPr>
          <w:rFonts w:hint="eastAsia" w:ascii="宋体" w:hAnsi="宋体"/>
          <w:color w:val="000000"/>
          <w:szCs w:val="20"/>
        </w:rPr>
        <w:t xml:space="preserve">（6）其他与本合同相关的资料。</w:t>
      </w:r>
      <w:r>
        <w:rPr>
          <w:rFonts w:hint="eastAsia" w:ascii="宋体" w:hAnsi="宋体"/>
          <w:color w:val="000000"/>
          <w:szCs w:val="20"/>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5.权利保证</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6.质量保证</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（1）乙方所提供的货物的技术规格参数指标应等于或高于询价通知书规定的技术规格参数指标；若技术性能无特殊说明，则按国家有关部门最新颁布的标准及规范为准；</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在使用过程中，一但发现乙方所提供的货物不符合以上约定，乙方无条件接受甲方退货，并按第11条承担违约责任。</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7.包装要求</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（2）包装单元内应附详细的装箱单和质量合格凭证。</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8.交货及验收</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（1）乙方应当在8月10日前将货物安装调试完毕交付甲方，地点由甲方指定。甲方应在5个工作日内进行质量验收。验收合格的，由甲方签署验收单并加盖单位公章。询价通知书有约定的，从其约定；</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（2）乙方交付的货物应当完全符合本合同所规定的货物名称.规格型号和数量要求。乙方提供的货物不符合招投标文件和合同规定的，甲方有权拒收货物，由此引起的风险，由乙方承担；</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（3）货物的到货验收包括：规格.型号.数量.外观质量及货物包装是否完好；</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（5）验收的标准：根据询价通知书的有关规定及技术要求按国家相关标准.行业通行标准.厂方出厂标准和乙方投标文件的承诺执行。</w:t>
      </w:r>
      <w:r>
        <w:rPr>
          <w:rFonts w:hint="eastAsia" w:ascii="宋体" w:hAnsi="宋体"/>
          <w:color w:val="000000"/>
          <w:szCs w:val="21"/>
        </w:rPr>
      </w:r>
      <w:r/>
    </w:p>
    <w:p>
      <w:pPr>
        <w:pStyle w:val="843"/>
        <w:ind w:firstLine="315"/>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9.付款</w:t>
      </w:r>
      <w:r>
        <w:rPr>
          <w:rFonts w:hint="eastAsia" w:ascii="宋体" w:hAnsi="宋体"/>
          <w:color w:val="000000"/>
          <w:szCs w:val="21"/>
        </w:rPr>
      </w:r>
      <w:r/>
    </w:p>
    <w:p>
      <w:pPr>
        <w:pStyle w:val="843"/>
        <w:ind w:firstLine="315"/>
        <w:spacing w:line="360" w:lineRule="auto"/>
        <w:tabs>
          <w:tab w:val="left" w:pos="360" w:leader="none"/>
        </w:tabs>
        <w:rPr>
          <w:rFonts w:ascii="宋体" w:hAnsi="宋体"/>
          <w:color w:val="000000"/>
          <w:szCs w:val="21"/>
        </w:rPr>
      </w:pPr>
      <w:r>
        <w:rPr>
          <w:rFonts w:hint="eastAsia" w:ascii="宋体" w:hAnsi="宋体"/>
          <w:color w:val="000000"/>
          <w:szCs w:val="21"/>
        </w:rPr>
        <w:t xml:space="preserve">项目验收合格，按合同一次性付清所有款项。</w:t>
      </w:r>
      <w:r>
        <w:rPr>
          <w:rFonts w:ascii="宋体" w:hAnsi="宋体"/>
          <w:color w:val="000000"/>
          <w:szCs w:val="21"/>
        </w:rPr>
      </w:r>
      <w:r/>
    </w:p>
    <w:p>
      <w:pPr>
        <w:pStyle w:val="843"/>
        <w:ind w:firstLine="315"/>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10.售后服务</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本合同货物的免费质保年限：</w:t>
      </w:r>
      <w:r>
        <w:rPr>
          <w:rFonts w:hint="eastAsia" w:ascii="宋体" w:hAnsi="宋体"/>
          <w:color w:val="000000"/>
          <w:szCs w:val="21"/>
          <w:lang w:val="en-US" w:eastAsia="zh-CN"/>
        </w:rPr>
        <w:t xml:space="preserve">按采购文件约定</w:t>
      </w:r>
      <w:r>
        <w:rPr>
          <w:rFonts w:hint="eastAsia" w:ascii="宋体" w:hAnsi="宋体"/>
          <w:color w:val="000000"/>
          <w:szCs w:val="21"/>
        </w:rPr>
        <w:t xml:space="preserve">。</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乙方应按照国家有关法律法规规章和“三包”规定以及合同所附的“服务承诺”提供服务。</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除上述规定外，还应提供下列服务：</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（1）在合同规定的期限内对所提供货物实行运行监督，在质量保证期内免费提供维修服务；</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（2）货物的安装.启动.运行及维护等对甲方技术人员技术进行免费培训；</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（3）乙方接到甲方故障报告后，应在按规定的服务水平和响应速度到达现场进行处理。乙方应严格遵守服务合约的目标在最短时间内恢复系统正常运行；</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（4）除合同另有规定之外，伴随服务的费用均已含在合同价款中，甲方不再另行进行支付；</w:t>
      </w:r>
      <w:r>
        <w:rPr>
          <w:rFonts w:hint="eastAsia" w:ascii="宋体" w:hAnsi="宋体"/>
          <w:color w:val="000000"/>
          <w:szCs w:val="21"/>
        </w:rPr>
      </w:r>
      <w:r/>
    </w:p>
    <w:p>
      <w:pPr>
        <w:pStyle w:val="843"/>
        <w:ind w:firstLine="420"/>
        <w:spacing w:line="360" w:lineRule="auto"/>
        <w:rPr>
          <w:rFonts w:hint="eastAsia" w:ascii="宋体" w:hAnsi="宋体"/>
          <w:color w:val="000000"/>
          <w:szCs w:val="21"/>
        </w:rPr>
      </w:pPr>
      <w:r>
        <w:rPr>
          <w:rFonts w:hint="eastAsia" w:ascii="宋体" w:hAnsi="宋体"/>
          <w:color w:val="000000"/>
          <w:szCs w:val="21"/>
        </w:rPr>
        <w:t xml:space="preserve">（5）若询价通知书中不包含有关伴随服务或售后服务的承诺，双方作如下约定：</w:t>
      </w:r>
      <w:r>
        <w:rPr>
          <w:rFonts w:hint="eastAsia" w:ascii="宋体" w:hAnsi="宋体"/>
          <w:color w:val="000000"/>
          <w:szCs w:val="21"/>
        </w:rPr>
      </w:r>
      <w:r/>
    </w:p>
    <w:p>
      <w:pPr>
        <w:pStyle w:val="843"/>
        <w:ind w:firstLine="630"/>
        <w:spacing w:line="360" w:lineRule="auto"/>
        <w:rPr>
          <w:rFonts w:hint="eastAsia" w:ascii="宋体" w:hAnsi="宋体"/>
          <w:color w:val="000000"/>
          <w:szCs w:val="21"/>
        </w:rPr>
      </w:pPr>
      <w:r>
        <w:rPr>
          <w:rFonts w:hint="eastAsia" w:ascii="宋体" w:hAnsi="宋体"/>
          <w:color w:val="000000"/>
          <w:szCs w:val="21"/>
        </w:rPr>
        <w:t xml:space="preserve">①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②所购货物按乙方投标承诺提供免费维护和质量保证，保修费用计入总价；</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③保修期内，乙方负责对其提供的货物整机进行维修和系统维护，不再收取任何费用，但不可抗力（如火灾.雷击等）造成的故障除外；</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④货物故障报修的响应时间按乙方投标承诺执行；</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⑤若货物故障在检修8工作小时后仍无法排除，乙方应在48 小时内免费提供不低于故障货物规格型号档次的备用货物供甲方使用，直至故障货物修复；</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⑥所有货物保修服务方式均为乙方主动上门保修，即由乙方派员到货物使用现场维修，由此产生的一切费用均由乙方承担；</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⑦保修期后的货物维护由双方协商再定。</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11.违约责任</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（1）合同一方不履行合同义务或者履行合同义务不符合约定的，应当承担继续履行.采取补救措施或者赔偿损失等违约责任。如果乙方未能履行合同规定的任何义务，甲方有权从履约保证金中取得补偿。</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①甲方违反合同规定，</w:t>
      </w:r>
      <w:r>
        <w:rPr>
          <w:rFonts w:hint="eastAsia" w:hAnsi="宋体"/>
          <w:color w:val="000000"/>
        </w:rPr>
        <w:t xml:space="preserve">无正当理由拒收货物的，甲方向乙方偿付拒收合同款总值的百分之五违约金；</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②乙方逾期交货的，应与甲方和</w:t>
      </w:r>
      <w:r>
        <w:rPr>
          <w:rFonts w:hint="eastAsia" w:hAnsi="宋体"/>
          <w:bCs/>
          <w:color w:val="000000"/>
          <w:szCs w:val="21"/>
        </w:rPr>
        <w:t xml:space="preserve">采购代理机构</w:t>
      </w:r>
      <w:r>
        <w:rPr>
          <w:rFonts w:hint="eastAsia" w:ascii="宋体" w:hAnsi="宋体"/>
          <w:color w:val="000000"/>
          <w:szCs w:val="21"/>
        </w:rPr>
        <w:t xml:space="preserve">协商，甲方仍需求的，乙方应立即发货并应按照逾期交货部分货款的每天万分之四支付逾期交货违约金，同时承担甲方因此遭致的损失费用；</w:t>
      </w:r>
      <w:r>
        <w:rPr>
          <w:rFonts w:hint="eastAsia" w:ascii="宋体" w:hAnsi="宋体"/>
          <w:color w:val="000000"/>
          <w:szCs w:val="21"/>
        </w:rPr>
      </w:r>
      <w:r/>
    </w:p>
    <w:p>
      <w:pPr>
        <w:pStyle w:val="843"/>
        <w:ind w:firstLine="525"/>
        <w:spacing w:line="360" w:lineRule="auto"/>
        <w:rPr>
          <w:rFonts w:hint="eastAsia" w:ascii="宋体" w:hAnsi="宋体"/>
          <w:color w:val="000000"/>
          <w:szCs w:val="21"/>
        </w:rPr>
      </w:pPr>
      <w:r>
        <w:rPr>
          <w:rFonts w:hint="eastAsia" w:ascii="宋体" w:hAnsi="宋体"/>
          <w:color w:val="000000"/>
          <w:szCs w:val="21"/>
        </w:rPr>
        <w:t xml:space="preserve">③乙方不能交货（逾期超过五天视为不能交货）.交货不合格或不符合合同约定的，甲方有权解除合同，乙方返还甲方已支付货款，并向甲方偿付</w:t>
      </w:r>
      <w:r>
        <w:rPr>
          <w:rFonts w:hint="eastAsia" w:hAnsi="宋体"/>
          <w:color w:val="000000"/>
        </w:rPr>
        <w:t xml:space="preserve">合同款总值的百分之五</w:t>
      </w:r>
      <w:r>
        <w:rPr>
          <w:rFonts w:hint="eastAsia" w:ascii="宋体" w:hAnsi="宋体"/>
          <w:color w:val="000000"/>
          <w:szCs w:val="21"/>
        </w:rPr>
        <w:t xml:space="preserve">违约金，违约金不足以补偿损失的甲方有权要求乙方补足；因交货不合格或不符合合同约定的，乙方应在收到甲方发出解除合同通知之日起五日内，自行承担退货所引发的一切费用。甲方不承担因解除合同导致乙方产生的一切损失。</w:t>
      </w:r>
      <w:r>
        <w:rPr>
          <w:rFonts w:hint="eastAsia" w:ascii="宋体" w:hAnsi="宋体"/>
          <w:color w:val="000000"/>
          <w:szCs w:val="21"/>
        </w:rPr>
      </w:r>
      <w:r/>
    </w:p>
    <w:p>
      <w:pPr>
        <w:pStyle w:val="843"/>
        <w:ind w:firstLine="359"/>
        <w:spacing w:line="360" w:lineRule="auto"/>
        <w:rPr>
          <w:rFonts w:hint="eastAsia" w:ascii="宋体" w:hAnsi="宋体"/>
          <w:color w:val="000000"/>
          <w:szCs w:val="21"/>
        </w:rPr>
      </w:pPr>
      <w:r>
        <w:rPr>
          <w:rFonts w:hint="eastAsia" w:ascii="宋体" w:hAnsi="宋体"/>
          <w:color w:val="000000"/>
        </w:rPr>
        <w:t xml:space="preserve">（2）</w:t>
      </w:r>
      <w:r>
        <w:rPr>
          <w:rFonts w:hint="eastAsia"/>
          <w:color w:val="000000"/>
        </w:rPr>
        <w:t xml:space="preserve">乙方所提供的货物或其任何一部分侵犯第三方的知识产权，或者所有权不完整（指乙方完全能处分所提供的货物，该货物不存在任何抵押.查封等产权瑕疵），乙方应向甲方支付已付货款部分百分之五违约金；导致甲方.</w:t>
      </w:r>
      <w:r>
        <w:rPr>
          <w:rFonts w:hint="eastAsia" w:hAnsi="宋体"/>
          <w:bCs/>
          <w:color w:val="000000"/>
          <w:szCs w:val="21"/>
        </w:rPr>
        <w:t xml:space="preserve">采购代理机构</w:t>
      </w:r>
      <w:r>
        <w:rPr>
          <w:rFonts w:hint="eastAsia"/>
          <w:color w:val="000000"/>
        </w:rPr>
        <w:t xml:space="preserve">为此参与诉讼或仲裁，乙方另应支付甲方.</w:t>
      </w:r>
      <w:r>
        <w:rPr>
          <w:rFonts w:hint="eastAsia" w:hAnsi="宋体"/>
          <w:bCs/>
          <w:color w:val="000000"/>
          <w:szCs w:val="21"/>
        </w:rPr>
        <w:t xml:space="preserve">采购代理机构</w:t>
      </w:r>
      <w:r>
        <w:rPr>
          <w:rFonts w:hint="eastAsia"/>
          <w:color w:val="000000"/>
        </w:rPr>
        <w:t xml:space="preserve">为此引发的律师费.诉讼费.调查费.差旅费等一切费用。</w:t>
      </w:r>
      <w:r>
        <w:rPr>
          <w:rFonts w:hint="eastAsia" w:ascii="宋体" w:hAnsi="宋体"/>
          <w:color w:val="000000"/>
          <w:szCs w:val="21"/>
        </w:rPr>
      </w:r>
      <w:r/>
    </w:p>
    <w:p>
      <w:pPr>
        <w:pStyle w:val="843"/>
        <w:ind w:firstLine="315"/>
        <w:spacing w:line="360" w:lineRule="auto"/>
        <w:rPr>
          <w:rFonts w:hint="eastAsia" w:ascii="宋体" w:hAnsi="宋体"/>
          <w:color w:val="000000"/>
          <w:szCs w:val="22"/>
        </w:rPr>
      </w:pPr>
      <w:r>
        <w:rPr>
          <w:rFonts w:hint="eastAsia" w:ascii="宋体" w:hAnsi="宋体"/>
          <w:color w:val="000000"/>
          <w:szCs w:val="20"/>
        </w:rPr>
        <w:t xml:space="preserve">12.</w:t>
      </w:r>
      <w:r>
        <w:rPr>
          <w:rFonts w:hint="eastAsia" w:ascii="宋体" w:hAnsi="宋体"/>
          <w:color w:val="000000"/>
          <w:szCs w:val="22"/>
        </w:rPr>
        <w:t xml:space="preserve">争议的解决</w:t>
      </w:r>
      <w:r>
        <w:rPr>
          <w:rFonts w:hint="eastAsia" w:ascii="宋体" w:hAnsi="宋体"/>
          <w:color w:val="000000"/>
          <w:szCs w:val="22"/>
        </w:rPr>
      </w:r>
      <w:r/>
    </w:p>
    <w:p>
      <w:pPr>
        <w:pStyle w:val="843"/>
        <w:ind w:firstLine="315"/>
        <w:spacing w:line="360" w:lineRule="auto"/>
        <w:rPr>
          <w:rFonts w:hint="eastAsia" w:ascii="宋体" w:hAnsi="Courier New"/>
          <w:color w:val="000000"/>
          <w:szCs w:val="20"/>
        </w:rPr>
      </w:pPr>
      <w:r>
        <w:rPr>
          <w:rFonts w:hint="eastAsia" w:ascii="宋体" w:hAnsi="Courier New"/>
          <w:color w:val="000000"/>
          <w:szCs w:val="20"/>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Courier New"/>
          <w:color w:val="000000"/>
          <w:szCs w:val="20"/>
        </w:rPr>
      </w:r>
      <w:r/>
    </w:p>
    <w:p>
      <w:pPr>
        <w:pStyle w:val="843"/>
        <w:ind w:firstLine="315"/>
        <w:spacing w:line="360" w:lineRule="auto"/>
        <w:rPr>
          <w:rFonts w:hint="eastAsia" w:ascii="宋体" w:hAnsi="宋体"/>
          <w:color w:val="000000"/>
          <w:szCs w:val="22"/>
        </w:rPr>
      </w:pPr>
      <w:r>
        <w:rPr>
          <w:rFonts w:hint="eastAsia" w:ascii="宋体" w:hAnsi="Courier New"/>
          <w:color w:val="000000"/>
          <w:szCs w:val="20"/>
        </w:rPr>
        <w:t xml:space="preserve">（2）因履行本合同引起的或与本合同有关的争议，甲.乙双方应首先通过友好协商解决，如果协商不能</w:t>
      </w:r>
      <w:r>
        <w:rPr>
          <w:rFonts w:hint="eastAsia" w:ascii="宋体" w:hAnsi="宋体"/>
          <w:color w:val="000000"/>
          <w:szCs w:val="22"/>
        </w:rPr>
        <w:t xml:space="preserve">解决争议，</w:t>
      </w:r>
      <w:r>
        <w:rPr>
          <w:rFonts w:hint="eastAsia" w:ascii="宋体" w:hAnsi="Courier New"/>
          <w:color w:val="000000"/>
          <w:szCs w:val="20"/>
        </w:rPr>
        <w:t xml:space="preserve">向甲方所在地有管辖权的人民法院提起诉讼。</w:t>
      </w:r>
      <w:r>
        <w:rPr>
          <w:rFonts w:hint="eastAsia" w:ascii="宋体" w:hAnsi="宋体"/>
          <w:color w:val="000000"/>
          <w:szCs w:val="22"/>
        </w:rPr>
      </w:r>
      <w:r/>
    </w:p>
    <w:p>
      <w:pPr>
        <w:pStyle w:val="843"/>
        <w:ind w:firstLine="315"/>
        <w:spacing w:line="360" w:lineRule="auto"/>
        <w:rPr>
          <w:rFonts w:hint="eastAsia" w:ascii="宋体" w:hAnsi="宋体"/>
          <w:color w:val="000000"/>
          <w:szCs w:val="20"/>
        </w:rPr>
      </w:pPr>
      <w:r>
        <w:rPr>
          <w:rFonts w:hint="eastAsia" w:ascii="宋体" w:hAnsi="宋体"/>
          <w:color w:val="000000"/>
          <w:szCs w:val="20"/>
        </w:rPr>
        <w:t xml:space="preserve">13.附加条款</w:t>
      </w:r>
      <w:r>
        <w:rPr>
          <w:rFonts w:hint="eastAsia" w:ascii="宋体" w:hAnsi="宋体"/>
          <w:color w:val="000000"/>
          <w:szCs w:val="20"/>
        </w:rPr>
      </w:r>
      <w:r/>
    </w:p>
    <w:p>
      <w:pPr>
        <w:pStyle w:val="843"/>
        <w:ind w:firstLine="525"/>
        <w:spacing w:line="360" w:lineRule="auto"/>
        <w:rPr>
          <w:rFonts w:hint="eastAsia" w:ascii="宋体" w:hAnsi="宋体"/>
          <w:color w:val="000000"/>
          <w:szCs w:val="22"/>
        </w:rPr>
      </w:pPr>
      <w:r>
        <w:rPr>
          <w:rFonts w:hint="eastAsia" w:ascii="宋体" w:hAnsi="宋体"/>
          <w:color w:val="000000"/>
          <w:szCs w:val="20"/>
        </w:rPr>
        <w:t xml:space="preserve">本项目不得分包.转包，如有分包.转包，一旦查实甲方有权终止合同。</w:t>
      </w:r>
      <w:r>
        <w:rPr>
          <w:rFonts w:hint="eastAsia" w:ascii="宋体" w:hAnsi="宋体"/>
          <w:color w:val="000000"/>
          <w:szCs w:val="22"/>
        </w:rPr>
      </w:r>
      <w:r/>
    </w:p>
    <w:p>
      <w:pPr>
        <w:pStyle w:val="843"/>
        <w:ind w:firstLine="281"/>
        <w:spacing w:line="360" w:lineRule="auto"/>
        <w:rPr>
          <w:rFonts w:hint="eastAsia" w:ascii="宋体" w:hAnsi="宋体"/>
          <w:color w:val="000000"/>
          <w:szCs w:val="21"/>
        </w:rPr>
      </w:pPr>
      <w:r>
        <w:rPr>
          <w:rFonts w:hint="eastAsia" w:ascii="宋体" w:hAnsi="宋体"/>
          <w:color w:val="000000"/>
          <w:szCs w:val="21"/>
        </w:rPr>
        <w:t xml:space="preserve">14.合同生效及其它</w:t>
      </w:r>
      <w:r>
        <w:rPr>
          <w:rFonts w:hint="eastAsia" w:ascii="宋体" w:hAnsi="宋体"/>
          <w:color w:val="000000"/>
          <w:szCs w:val="21"/>
        </w:rPr>
      </w:r>
      <w:r/>
    </w:p>
    <w:p>
      <w:pPr>
        <w:pStyle w:val="843"/>
        <w:ind w:firstLine="315"/>
        <w:spacing w:line="360" w:lineRule="auto"/>
        <w:rPr>
          <w:rFonts w:hint="eastAsia" w:ascii="宋体" w:hAnsi="宋体"/>
          <w:b/>
          <w:color w:val="000000"/>
          <w:szCs w:val="21"/>
        </w:rPr>
      </w:pPr>
      <w:r>
        <w:rPr>
          <w:rFonts w:hint="eastAsia" w:ascii="宋体" w:hAnsi="宋体"/>
          <w:color w:val="000000"/>
          <w:szCs w:val="21"/>
        </w:rPr>
        <w:t xml:space="preserve">（1）合同经甲乙双方法定代表人（或托代理人）签字（或盖章）并加盖公章（或合同章），经</w:t>
      </w:r>
      <w:r>
        <w:rPr>
          <w:rFonts w:hint="eastAsia" w:hAnsi="宋体"/>
          <w:bCs/>
          <w:color w:val="000000"/>
          <w:szCs w:val="21"/>
        </w:rPr>
        <w:t xml:space="preserve">采购代理机构</w:t>
      </w:r>
      <w:r>
        <w:rPr>
          <w:rFonts w:hint="eastAsia" w:ascii="宋体" w:hAnsi="宋体"/>
          <w:color w:val="000000"/>
          <w:szCs w:val="21"/>
        </w:rPr>
        <w:t xml:space="preserve">加盖公章后生效；</w:t>
      </w:r>
      <w:r>
        <w:rPr>
          <w:rFonts w:hint="eastAsia" w:ascii="宋体" w:hAnsi="宋体"/>
          <w:b/>
          <w:color w:val="000000"/>
          <w:szCs w:val="21"/>
        </w:rPr>
        <w:t xml:space="preserve"> </w:t>
      </w:r>
      <w:r>
        <w:rPr>
          <w:rFonts w:hint="eastAsia" w:ascii="宋体" w:hAnsi="宋体"/>
          <w:b/>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（2）除《政府采购法》第50条第二款规定的情形外，本合同一经签订，甲乙双方不得擅自变更.中止本合同；</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（3）除发生不可抗力情况或因法律.政策原因导致甲方不能履行合同外，甲乙双方不得放弃或拒绝履行合同。乙方放弃或拒绝履行合同，采购代理机构按相关的法律.法规处罚；</w:t>
      </w:r>
      <w:r>
        <w:rPr>
          <w:rFonts w:hint="eastAsia" w:ascii="宋体" w:hAnsi="宋体"/>
          <w:color w:val="000000"/>
          <w:szCs w:val="21"/>
        </w:rPr>
      </w:r>
      <w:r/>
    </w:p>
    <w:p>
      <w:pPr>
        <w:pStyle w:val="843"/>
        <w:ind w:firstLine="315"/>
        <w:spacing w:line="360" w:lineRule="auto"/>
        <w:rPr>
          <w:rFonts w:hint="eastAsia" w:ascii="宋体" w:hAnsi="宋体"/>
          <w:color w:val="000000"/>
          <w:szCs w:val="21"/>
        </w:rPr>
      </w:pPr>
      <w:r>
        <w:rPr>
          <w:rFonts w:hint="eastAsia" w:ascii="宋体" w:hAnsi="宋体"/>
          <w:color w:val="000000"/>
          <w:szCs w:val="21"/>
        </w:rPr>
        <w:t xml:space="preserve">（4）合同在执行过程中出现的未尽事宜，双方在不违背本合同和询价通知书的原则下协商解决，协商结果以书面形式盖章记录在案，作为本合同的附件，与本合同具有同等效力，但需提交</w:t>
      </w:r>
      <w:r>
        <w:rPr>
          <w:rFonts w:hint="eastAsia" w:hAnsi="宋体"/>
          <w:bCs/>
          <w:color w:val="000000"/>
          <w:szCs w:val="21"/>
        </w:rPr>
        <w:t xml:space="preserve">采购代理机构</w:t>
      </w:r>
      <w:r>
        <w:rPr>
          <w:rFonts w:hint="eastAsia" w:ascii="宋体" w:hAnsi="宋体"/>
          <w:color w:val="000000"/>
          <w:szCs w:val="21"/>
        </w:rPr>
        <w:t xml:space="preserve">一份备存；</w:t>
      </w:r>
      <w:r>
        <w:rPr>
          <w:rFonts w:hint="eastAsia" w:ascii="宋体" w:hAnsi="宋体"/>
          <w:color w:val="000000"/>
          <w:szCs w:val="21"/>
        </w:rPr>
      </w:r>
      <w:r/>
    </w:p>
    <w:p>
      <w:pPr>
        <w:pStyle w:val="843"/>
        <w:ind w:firstLine="315"/>
        <w:spacing w:line="360" w:lineRule="auto"/>
        <w:rPr>
          <w:rFonts w:hint="eastAsia" w:ascii="宋体" w:hAnsi="宋体"/>
          <w:color w:val="000000"/>
          <w:szCs w:val="22"/>
        </w:rPr>
      </w:pPr>
      <w:r>
        <w:rPr>
          <w:rFonts w:hint="eastAsia" w:ascii="宋体" w:hAnsi="宋体"/>
          <w:color w:val="000000"/>
          <w:szCs w:val="21"/>
        </w:rPr>
        <w:t xml:space="preserve">（5）</w:t>
      </w:r>
      <w:r>
        <w:rPr>
          <w:rFonts w:hint="eastAsia" w:ascii="宋体" w:hAnsi="宋体"/>
          <w:color w:val="000000"/>
        </w:rPr>
        <w:t xml:space="preserve">合同正本一式伍份，具有同等法律效力，甲乙双方各执一份，</w:t>
      </w:r>
      <w:r>
        <w:rPr>
          <w:rFonts w:hint="eastAsia" w:ascii="宋体" w:hAnsi="宋体"/>
          <w:bCs/>
          <w:color w:val="000000"/>
          <w:szCs w:val="21"/>
        </w:rPr>
        <w:t xml:space="preserve">采购代理机构</w:t>
      </w:r>
      <w:r>
        <w:rPr>
          <w:rFonts w:hint="eastAsia" w:ascii="宋体" w:hAnsi="宋体"/>
          <w:color w:val="000000"/>
        </w:rPr>
        <w:t xml:space="preserve">叁份；</w:t>
      </w:r>
      <w:r>
        <w:rPr>
          <w:rFonts w:hint="eastAsia" w:ascii="宋体" w:hAnsi="宋体"/>
          <w:color w:val="000000"/>
          <w:szCs w:val="22"/>
        </w:rPr>
      </w:r>
      <w:r/>
    </w:p>
    <w:p>
      <w:pPr>
        <w:pStyle w:val="843"/>
        <w:ind w:firstLine="315"/>
        <w:spacing w:line="360" w:lineRule="auto"/>
        <w:rPr>
          <w:rFonts w:hint="eastAsia" w:ascii="宋体" w:hAnsi="宋体"/>
          <w:color w:val="000000"/>
          <w:szCs w:val="21"/>
        </w:rPr>
      </w:pPr>
      <w:r>
        <w:rPr>
          <w:rFonts w:hint="eastAsia" w:ascii="宋体" w:hAnsi="宋体"/>
          <w:color w:val="000000"/>
        </w:rPr>
        <w:t xml:space="preserve">（6）</w:t>
      </w:r>
      <w:r>
        <w:rPr>
          <w:rFonts w:hint="eastAsia" w:ascii="宋体" w:hAnsi="宋体"/>
          <w:color w:val="000000"/>
          <w:szCs w:val="21"/>
        </w:rPr>
        <w:t xml:space="preserve">本合同应按照中华人民共和国的现行法律进行解释。</w:t>
      </w:r>
      <w:r>
        <w:rPr>
          <w:rFonts w:hint="eastAsia" w:ascii="宋体" w:hAnsi="宋体"/>
          <w:color w:val="000000"/>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13" w:type="dxa"/>
          <w:right w:w="108" w:type="dxa"/>
          <w:bottom w:w="113" w:type="dxa"/>
        </w:tblCellMar>
        <w:tblLook w:val="04A0" w:firstRow="1" w:lastRow="0" w:firstColumn="1" w:lastColumn="0" w:noHBand="0" w:noVBand="1"/>
      </w:tblPr>
      <w:tblGrid>
        <w:gridCol w:w="4477"/>
        <w:gridCol w:w="4809"/>
      </w:tblGrid>
      <w:tr>
        <w:trPr>
          <w:trHeight w:val="3703"/>
        </w:trPr>
        <w:tc>
          <w:tcPr>
            <w:tcW w:w="2410" w:type="dxa"/>
            <w:vAlign w:val="top"/>
            <w:textDirection w:val="lrTb"/>
            <w:noWrap w:val="false"/>
          </w:tcPr>
          <w:p>
            <w:pPr>
              <w:pStyle w:val="843"/>
              <w:spacing w:line="480" w:lineRule="auto"/>
              <w:rPr>
                <w:rFonts w:ascii="黑体" w:hAnsi="宋体" w:eastAsia="黑体"/>
                <w:color w:val="000000"/>
                <w:sz w:val="18"/>
                <w:szCs w:val="18"/>
              </w:rPr>
            </w:pPr>
            <w:r>
              <w:rPr>
                <w:rFonts w:hint="eastAsia" w:ascii="黑体" w:hAnsi="宋体" w:eastAsia="黑体"/>
                <w:color w:val="000000"/>
                <w:sz w:val="18"/>
                <w:szCs w:val="18"/>
              </w:rPr>
              <w:t xml:space="preserve">采购人（甲方）：</w:t>
            </w:r>
            <w:r>
              <w:rPr>
                <w:rFonts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单位名称：</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单位地址：    </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法定代表人签字（或盖章）：</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项目经办人签字：</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联系电话：</w:t>
            </w:r>
            <w:r>
              <w:rPr>
                <w:rFonts w:hint="eastAsia" w:ascii="黑体" w:hAnsi="宋体" w:eastAsia="黑体"/>
                <w:color w:val="000000"/>
                <w:sz w:val="18"/>
                <w:szCs w:val="18"/>
              </w:rPr>
            </w:r>
            <w:r/>
          </w:p>
        </w:tc>
        <w:tc>
          <w:tcPr>
            <w:tcW w:w="2589" w:type="dxa"/>
            <w:vAlign w:val="top"/>
            <w:textDirection w:val="lrTb"/>
            <w:noWrap w:val="false"/>
          </w:tcPr>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供应商（乙方）：                           </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单位名称：              </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单位地址： </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法定代表人签字（或盖章）：</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委托代理人签字（或盖章）：</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电话：</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帐号：</w:t>
            </w:r>
            <w:r>
              <w:rPr>
                <w:rFonts w:hint="eastAsia" w:ascii="黑体" w:hAnsi="宋体" w:eastAsia="黑体"/>
                <w:color w:val="000000"/>
                <w:sz w:val="18"/>
                <w:szCs w:val="18"/>
              </w:rPr>
            </w:r>
            <w:r/>
          </w:p>
          <w:p>
            <w:pPr>
              <w:pStyle w:val="843"/>
              <w:spacing w:line="480" w:lineRule="auto"/>
              <w:rPr>
                <w:rFonts w:hint="eastAsia" w:ascii="黑体" w:hAnsi="宋体" w:eastAsia="黑体"/>
                <w:color w:val="000000"/>
                <w:sz w:val="18"/>
                <w:szCs w:val="18"/>
              </w:rPr>
            </w:pPr>
            <w:r>
              <w:rPr>
                <w:rFonts w:hint="eastAsia" w:ascii="黑体" w:hAnsi="宋体" w:eastAsia="黑体"/>
                <w:color w:val="000000"/>
                <w:sz w:val="18"/>
                <w:szCs w:val="18"/>
              </w:rPr>
              <w:t xml:space="preserve">开户行：</w:t>
            </w:r>
            <w:r>
              <w:rPr>
                <w:rFonts w:hint="eastAsia" w:ascii="黑体" w:hAnsi="宋体" w:eastAsia="黑体"/>
                <w:color w:val="000000"/>
                <w:sz w:val="18"/>
                <w:szCs w:val="18"/>
              </w:rPr>
            </w:r>
            <w:r/>
          </w:p>
        </w:tc>
      </w:tr>
    </w:tbl>
    <w:p>
      <w:pPr>
        <w:pStyle w:val="843"/>
        <w:rPr>
          <w:color w:val="000000"/>
        </w:rPr>
      </w:pPr>
      <w:r>
        <w:rPr>
          <w:color w:val="000000"/>
        </w:rPr>
        <w:br w:type="page" w:clear="all"/>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color w:val="000000"/>
        </w:rPr>
      </w:r>
      <w:r/>
    </w:p>
    <w:p>
      <w:pPr>
        <w:pStyle w:val="843"/>
        <w:jc w:val="center"/>
        <w:spacing w:line="360" w:lineRule="auto"/>
        <w:rPr>
          <w:b/>
          <w:color w:val="000000"/>
          <w:sz w:val="36"/>
          <w:szCs w:val="36"/>
        </w:rPr>
        <w:outlineLvl w:val="0"/>
      </w:pPr>
      <w:r/>
      <w:bookmarkStart w:id="649" w:name="_Toc99301350"/>
      <w:r>
        <w:rPr>
          <w:b/>
          <w:color w:val="000000"/>
          <w:sz w:val="36"/>
          <w:szCs w:val="36"/>
        </w:rPr>
        <w:t xml:space="preserve">第六章   响应文件格式</w:t>
      </w:r>
      <w:bookmarkEnd w:id="649"/>
      <w:r>
        <w:rPr>
          <w:b/>
          <w:color w:val="000000"/>
          <w:sz w:val="36"/>
          <w:szCs w:val="36"/>
        </w:rPr>
      </w:r>
      <w:r/>
    </w:p>
    <w:p>
      <w:pPr>
        <w:pStyle w:val="843"/>
        <w:jc w:val="left"/>
        <w:spacing w:line="360" w:lineRule="auto"/>
        <w:widowControl/>
        <w:rPr>
          <w:b/>
          <w:color w:val="000000"/>
          <w:sz w:val="24"/>
        </w:rPr>
      </w:pPr>
      <w:r>
        <w:rPr>
          <w:b/>
          <w:color w:val="000000"/>
          <w:sz w:val="24"/>
        </w:rPr>
      </w:r>
      <w:r/>
    </w:p>
    <w:p>
      <w:pPr>
        <w:pStyle w:val="843"/>
        <w:jc w:val="left"/>
        <w:spacing w:line="360" w:lineRule="auto"/>
        <w:widowControl/>
        <w:rPr>
          <w:b/>
          <w:color w:val="000000"/>
          <w:sz w:val="24"/>
        </w:rPr>
      </w:pPr>
      <w:r>
        <w:rPr>
          <w:b/>
          <w:color w:val="000000"/>
          <w:sz w:val="24"/>
        </w:rPr>
      </w:r>
      <w:r/>
    </w:p>
    <w:p>
      <w:pPr>
        <w:pStyle w:val="843"/>
        <w:ind w:left="142"/>
        <w:spacing w:line="360" w:lineRule="auto"/>
        <w:tabs>
          <w:tab w:val="left" w:pos="900" w:leader="none"/>
          <w:tab w:val="left" w:pos="1980" w:leader="none"/>
        </w:tabs>
        <w:rPr>
          <w:b/>
          <w:color w:val="000000"/>
          <w:sz w:val="24"/>
        </w:rPr>
      </w:pPr>
      <w:r>
        <w:rPr>
          <w:b/>
          <w:color w:val="000000"/>
          <w:sz w:val="24"/>
        </w:rPr>
        <w:t xml:space="preserve">供应商编制文件须知</w:t>
      </w:r>
      <w:r>
        <w:rPr>
          <w:b/>
          <w:color w:val="000000"/>
          <w:sz w:val="24"/>
        </w:rPr>
      </w:r>
      <w:r/>
    </w:p>
    <w:p>
      <w:pPr>
        <w:pStyle w:val="843"/>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843"/>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对于询价通知书中标记了“实质性格式”文件的，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响应无效</w:t>
      </w:r>
      <w:r>
        <w:rPr>
          <w:color w:val="000000"/>
          <w:sz w:val="24"/>
        </w:rPr>
        <w:t xml:space="preserve">。未标记“实质性格式”的文件和询价通知书未提供格式的内容，可由供应商自行编写。</w:t>
      </w:r>
      <w:r>
        <w:rPr>
          <w:color w:val="000000"/>
          <w:sz w:val="24"/>
        </w:rPr>
      </w:r>
      <w:r/>
    </w:p>
    <w:p>
      <w:pPr>
        <w:pStyle w:val="843"/>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rPr>
          <w:rFonts w:hint="eastAsia"/>
          <w:color w:val="000000"/>
          <w:sz w:val="24"/>
        </w:rPr>
      </w:r>
      <w:r/>
    </w:p>
    <w:p>
      <w:pPr>
        <w:pStyle w:val="843"/>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843"/>
        <w:ind w:left="142"/>
        <w:spacing w:line="360" w:lineRule="auto"/>
        <w:tabs>
          <w:tab w:val="left" w:pos="900" w:leader="none"/>
          <w:tab w:val="left" w:pos="1980" w:leader="none"/>
        </w:tabs>
        <w:rPr>
          <w:color w:val="000000"/>
          <w:sz w:val="24"/>
        </w:rPr>
      </w:pPr>
      <w:r>
        <w:rPr>
          <w:color w:val="000000"/>
          <w:sz w:val="24"/>
        </w:rPr>
      </w:r>
      <w:r/>
    </w:p>
    <w:p>
      <w:pPr>
        <w:pStyle w:val="843"/>
        <w:jc w:val="left"/>
        <w:widowControl/>
        <w:rPr>
          <w:color w:val="000000"/>
          <w:sz w:val="24"/>
        </w:rPr>
      </w:pPr>
      <w:r>
        <w:rPr>
          <w:color w:val="000000"/>
          <w:sz w:val="24"/>
        </w:rPr>
        <w:br w:type="page" w:clear="all"/>
      </w:r>
      <w:r>
        <w:rPr>
          <w:color w:val="000000"/>
          <w:sz w:val="24"/>
        </w:rPr>
      </w:r>
      <w:r/>
    </w:p>
    <w:p>
      <w:pPr>
        <w:pStyle w:val="843"/>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843"/>
        <w:jc w:val="center"/>
        <w:rPr>
          <w:color w:val="000000"/>
          <w:szCs w:val="21"/>
        </w:rPr>
      </w:pPr>
      <w:r>
        <w:rPr>
          <w:color w:val="000000"/>
          <w:szCs w:val="21"/>
        </w:rPr>
      </w:r>
      <w:r/>
    </w:p>
    <w:p>
      <w:pPr>
        <w:pStyle w:val="843"/>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843"/>
        <w:ind w:firstLine="963"/>
        <w:rPr>
          <w:b/>
          <w:color w:val="000000"/>
          <w:spacing w:val="60"/>
          <w:sz w:val="52"/>
          <w:szCs w:val="52"/>
        </w:rPr>
      </w:pPr>
      <w:r>
        <w:rPr>
          <w:b/>
          <w:color w:val="000000"/>
          <w:spacing w:val="60"/>
          <w:sz w:val="52"/>
          <w:szCs w:val="52"/>
        </w:rPr>
      </w:r>
      <w:r/>
    </w:p>
    <w:p>
      <w:pPr>
        <w:pStyle w:val="843"/>
        <w:ind w:firstLine="542"/>
        <w:rPr>
          <w:b/>
          <w:color w:val="000000"/>
          <w:spacing w:val="20"/>
          <w:sz w:val="32"/>
          <w:szCs w:val="32"/>
        </w:rPr>
      </w:pPr>
      <w:r>
        <w:rPr>
          <w:b/>
          <w:color w:val="000000"/>
          <w:spacing w:val="20"/>
          <w:sz w:val="32"/>
          <w:szCs w:val="32"/>
        </w:rPr>
      </w:r>
      <w:r/>
    </w:p>
    <w:p>
      <w:pPr>
        <w:pStyle w:val="843"/>
        <w:ind w:firstLine="542"/>
        <w:rPr>
          <w:b/>
          <w:color w:val="000000"/>
          <w:spacing w:val="20"/>
          <w:sz w:val="32"/>
          <w:szCs w:val="32"/>
        </w:rPr>
      </w:pPr>
      <w:r>
        <w:rPr>
          <w:b/>
          <w:color w:val="000000"/>
          <w:spacing w:val="20"/>
          <w:sz w:val="32"/>
          <w:szCs w:val="32"/>
        </w:rPr>
      </w:r>
      <w:r/>
    </w:p>
    <w:p>
      <w:pPr>
        <w:pStyle w:val="843"/>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43"/>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843"/>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843"/>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843"/>
        <w:jc w:val="center"/>
        <w:rPr>
          <w:b/>
          <w:color w:val="000000"/>
          <w:sz w:val="32"/>
          <w:szCs w:val="32"/>
        </w:rPr>
      </w:pPr>
      <w:r>
        <w:rPr>
          <w:b/>
          <w:color w:val="000000"/>
          <w:sz w:val="32"/>
          <w:szCs w:val="32"/>
        </w:rPr>
      </w:r>
      <w:r/>
    </w:p>
    <w:p>
      <w:pPr>
        <w:pStyle w:val="843"/>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843"/>
        <w:rPr>
          <w:b/>
          <w:color w:val="000000"/>
        </w:rPr>
      </w:pPr>
      <w:r>
        <w:rPr>
          <w:b/>
          <w:color w:val="000000"/>
        </w:rPr>
      </w:r>
      <w:r/>
    </w:p>
    <w:p>
      <w:pPr>
        <w:pStyle w:val="843"/>
        <w:rPr>
          <w:color w:val="000000"/>
        </w:rPr>
      </w:pPr>
      <w:r>
        <w:rPr>
          <w:color w:val="000000"/>
        </w:rPr>
      </w:r>
      <w:r/>
    </w:p>
    <w:p>
      <w:pPr>
        <w:pStyle w:val="843"/>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857"/>
        <w:ind w:firstLine="0"/>
        <w:spacing w:line="460" w:lineRule="exact"/>
        <w:rPr>
          <w:rFonts w:hint="eastAsia"/>
          <w:color w:val="000000"/>
        </w:rPr>
      </w:pPr>
      <w:r>
        <w:rPr>
          <w:rFonts w:hint="eastAsia"/>
          <w:color w:val="000000"/>
        </w:rPr>
        <w:t xml:space="preserve">1-1 供应商资格声明函（实质性格式）</w:t>
      </w:r>
      <w:r>
        <w:rPr>
          <w:rFonts w:hint="eastAsia"/>
          <w:color w:val="000000"/>
        </w:rPr>
      </w:r>
      <w:r/>
    </w:p>
    <w:p>
      <w:pPr>
        <w:pStyle w:val="843"/>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843"/>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857"/>
        <w:ind w:firstLine="480"/>
        <w:spacing w:line="460" w:lineRule="exact"/>
        <w:rPr>
          <w:color w:val="000000"/>
        </w:rPr>
      </w:pPr>
      <w:r>
        <w:rPr>
          <w:color w:val="000000"/>
        </w:rPr>
      </w:r>
      <w:r/>
    </w:p>
    <w:p>
      <w:pPr>
        <w:pStyle w:val="857"/>
        <w:ind w:firstLine="480"/>
        <w:spacing w:line="460" w:lineRule="exact"/>
        <w:rPr>
          <w:color w:val="000000"/>
        </w:rPr>
      </w:pPr>
      <w:r>
        <w:rPr>
          <w:rFonts w:hint="eastAsia"/>
          <w:color w:val="000000"/>
        </w:rPr>
        <w:t xml:space="preserve">致：</w:t>
      </w:r>
      <w:r>
        <w:rPr>
          <w:rFonts w:hint="eastAsia"/>
          <w:color w:val="000000"/>
          <w:u w:val="single"/>
        </w:rPr>
        <w:t xml:space="preserve">常州市教育基本建设与装备管理中心</w:t>
      </w:r>
      <w:r>
        <w:rPr>
          <w:color w:val="000000"/>
        </w:rPr>
      </w:r>
      <w:r/>
    </w:p>
    <w:p>
      <w:pPr>
        <w:pStyle w:val="857"/>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857"/>
        <w:ind w:firstLine="480"/>
        <w:spacing w:line="460" w:lineRule="exact"/>
        <w:rPr>
          <w:color w:val="000000"/>
        </w:rPr>
      </w:pPr>
      <w:r>
        <w:rPr>
          <w:color w:val="000000"/>
        </w:rPr>
      </w:r>
      <w:r/>
    </w:p>
    <w:p>
      <w:pPr>
        <w:pStyle w:val="857"/>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857"/>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857"/>
        <w:ind w:firstLine="480"/>
        <w:spacing w:line="460" w:lineRule="exact"/>
        <w:rPr>
          <w:color w:val="000000"/>
        </w:rPr>
      </w:pPr>
      <w:r>
        <w:rPr>
          <w:rFonts w:hint="eastAsia"/>
          <w:color w:val="000000"/>
        </w:rPr>
        <w:t xml:space="preserve">二、我单位具有良好的商业信誉（指供应商经营状况良好，无本资格声明第十条情形）和健全的财务会计制度。</w:t>
      </w:r>
      <w:r>
        <w:rPr>
          <w:color w:val="000000"/>
        </w:rPr>
      </w:r>
      <w:r/>
    </w:p>
    <w:p>
      <w:pPr>
        <w:pStyle w:val="857"/>
        <w:ind w:firstLine="480"/>
        <w:spacing w:line="460" w:lineRule="exact"/>
        <w:rPr>
          <w:color w:val="000000"/>
        </w:rPr>
      </w:pPr>
      <w:r>
        <w:rPr>
          <w:rFonts w:hint="eastAsia"/>
          <w:color w:val="000000"/>
        </w:rPr>
        <w:t xml:space="preserve">三、我单位依法进行纳税和社会保险申报并实际履行了义务。</w:t>
      </w:r>
      <w:r>
        <w:rPr>
          <w:color w:val="000000"/>
        </w:rPr>
      </w:r>
      <w:r/>
    </w:p>
    <w:p>
      <w:pPr>
        <w:pStyle w:val="857"/>
        <w:ind w:firstLine="480"/>
        <w:spacing w:line="460" w:lineRule="exact"/>
        <w:rPr>
          <w:color w:val="000000"/>
        </w:rPr>
      </w:pPr>
      <w:r>
        <w:rPr>
          <w:rFonts w:hint="eastAsia"/>
          <w:color w:val="000000"/>
        </w:rPr>
        <w:t xml:space="preserve">四、我单位具有履行本项目采购合同所必需的设备和专业技术能力，并具有履行合同的良好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857"/>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857"/>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857"/>
        <w:ind w:firstLine="480"/>
        <w:spacing w:line="460" w:lineRule="exact"/>
        <w:rPr>
          <w:color w:val="000000"/>
        </w:rPr>
      </w:pPr>
      <w:r>
        <w:rPr>
          <w:rFonts w:hint="eastAsia"/>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857"/>
        <w:ind w:firstLine="480"/>
        <w:spacing w:line="460" w:lineRule="exact"/>
        <w:rPr>
          <w:color w:val="000000"/>
        </w:rPr>
      </w:pPr>
      <w:r>
        <w:rPr>
          <w:rFonts w:hint="eastAsia"/>
          <w:color w:val="000000"/>
        </w:rPr>
        <w:t xml:space="preserve">六、我单位具备法律、行政法规规定的其他条件。</w:t>
      </w:r>
      <w:r>
        <w:rPr>
          <w:color w:val="000000"/>
        </w:rPr>
      </w:r>
      <w:r/>
    </w:p>
    <w:p>
      <w:pPr>
        <w:pStyle w:val="857"/>
        <w:ind w:firstLine="480"/>
        <w:spacing w:line="460" w:lineRule="exact"/>
        <w:rPr>
          <w:color w:val="000000"/>
        </w:rPr>
      </w:pPr>
      <w:r>
        <w:rPr>
          <w:rFonts w:hint="eastAsia"/>
          <w:color w:val="000000"/>
        </w:rPr>
        <w:t xml:space="preserve">七、与我单位存在“单位负责人为同一人或者存在直接控股、管理关系”的其他单位信息如下（如无此情形的，填写“无”）：</w:t>
      </w:r>
      <w:r>
        <w:rPr>
          <w:color w:val="000000"/>
        </w:rPr>
      </w:r>
      <w:r/>
    </w:p>
    <w:p>
      <w:pPr>
        <w:pStyle w:val="857"/>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857"/>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857"/>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857"/>
        <w:ind w:firstLine="480"/>
        <w:spacing w:line="460" w:lineRule="exact"/>
        <w:rPr>
          <w:color w:val="000000"/>
        </w:rPr>
      </w:pPr>
      <w:r>
        <w:rPr>
          <w:rFonts w:hint="eastAsia"/>
          <w:color w:val="000000"/>
        </w:rPr>
        <w:t xml:space="preserve">八、</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857"/>
        <w:ind w:firstLine="480"/>
        <w:spacing w:line="460" w:lineRule="exact"/>
        <w:rPr>
          <w:color w:val="000000"/>
        </w:rPr>
      </w:pPr>
      <w:r>
        <w:rPr>
          <w:rFonts w:hint="eastAsia"/>
          <w:color w:val="000000"/>
        </w:rPr>
        <w:t xml:space="preserve">九、</w:t>
      </w:r>
      <w:r>
        <w:rPr>
          <w:color w:val="000000"/>
        </w:rPr>
        <w:t xml:space="preserve">我单位无以下不良信用记录情形：</w:t>
      </w:r>
      <w:r>
        <w:rPr>
          <w:color w:val="000000"/>
        </w:rPr>
      </w:r>
      <w:r/>
    </w:p>
    <w:p>
      <w:pPr>
        <w:pStyle w:val="857"/>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857"/>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857"/>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857"/>
        <w:ind w:firstLine="480"/>
        <w:spacing w:line="460" w:lineRule="exact"/>
        <w:rPr>
          <w:color w:val="000000"/>
        </w:rPr>
      </w:pPr>
      <w:r>
        <w:rPr>
          <w:color w:val="000000"/>
        </w:rPr>
      </w:r>
      <w:r/>
    </w:p>
    <w:p>
      <w:pPr>
        <w:pStyle w:val="857"/>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857"/>
        <w:ind w:firstLine="480"/>
        <w:spacing w:line="460" w:lineRule="exact"/>
        <w:rPr>
          <w:color w:val="000000"/>
        </w:rPr>
      </w:pPr>
      <w:r>
        <w:rPr>
          <w:color w:val="000000"/>
        </w:rPr>
      </w:r>
      <w:r/>
    </w:p>
    <w:p>
      <w:pPr>
        <w:pStyle w:val="857"/>
        <w:ind w:firstLine="480"/>
        <w:spacing w:line="460" w:lineRule="exact"/>
        <w:rPr>
          <w:color w:val="000000"/>
        </w:rPr>
      </w:pPr>
      <w:r>
        <w:rPr>
          <w:color w:val="000000"/>
        </w:rPr>
      </w:r>
      <w:r/>
    </w:p>
    <w:p>
      <w:pPr>
        <w:pStyle w:val="857"/>
        <w:ind w:firstLine="480"/>
        <w:spacing w:line="460" w:lineRule="exact"/>
        <w:rPr>
          <w:color w:val="000000"/>
        </w:rPr>
      </w:pPr>
      <w:r>
        <w:rPr>
          <w:rFonts w:hint="eastAsia"/>
          <w:color w:val="000000"/>
        </w:rPr>
        <w:t xml:space="preserve">                                            供应商：（加盖公章）</w:t>
      </w:r>
      <w:r>
        <w:rPr>
          <w:color w:val="000000"/>
        </w:rPr>
      </w:r>
      <w:r/>
    </w:p>
    <w:p>
      <w:pPr>
        <w:pStyle w:val="857"/>
        <w:ind w:firstLine="480"/>
        <w:spacing w:line="460" w:lineRule="exact"/>
        <w:rPr>
          <w:color w:val="000000"/>
        </w:rPr>
      </w:pPr>
      <w:r>
        <w:rPr>
          <w:rFonts w:hint="eastAsia"/>
          <w:color w:val="000000"/>
        </w:rPr>
        <w:t xml:space="preserve">                                           法定代表人（或单位负责人）签字或盖章：</w:t>
      </w:r>
      <w:r>
        <w:rPr>
          <w:color w:val="000000"/>
        </w:rPr>
      </w:r>
      <w:r/>
    </w:p>
    <w:p>
      <w:pPr>
        <w:pStyle w:val="857"/>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843"/>
        <w:spacing w:line="360" w:lineRule="auto"/>
        <w:rPr>
          <w:rFonts w:hint="eastAsia"/>
          <w:color w:val="000000"/>
          <w:sz w:val="24"/>
        </w:rPr>
      </w:pPr>
      <w:r>
        <w:rPr>
          <w:rFonts w:hint="eastAsia"/>
          <w:color w:val="000000"/>
          <w:sz w:val="24"/>
        </w:rPr>
      </w:r>
      <w:r/>
    </w:p>
    <w:p>
      <w:pPr>
        <w:pStyle w:val="843"/>
        <w:spacing w:line="360" w:lineRule="auto"/>
        <w:rPr>
          <w:rFonts w:hint="eastAsia"/>
          <w:color w:val="000000"/>
          <w:sz w:val="24"/>
        </w:rPr>
      </w:pPr>
      <w:r>
        <w:rPr>
          <w:rFonts w:hint="eastAsia"/>
          <w:color w:val="000000"/>
          <w:sz w:val="24"/>
        </w:rPr>
      </w:r>
      <w:r/>
    </w:p>
    <w:p>
      <w:pPr>
        <w:pStyle w:val="843"/>
        <w:spacing w:line="360" w:lineRule="auto"/>
        <w:rPr>
          <w:rFonts w:hint="eastAsia"/>
          <w:color w:val="000000"/>
          <w:sz w:val="24"/>
        </w:rPr>
      </w:pPr>
      <w:r>
        <w:rPr>
          <w:rFonts w:hint="eastAsia"/>
          <w:color w:val="000000"/>
          <w:sz w:val="24"/>
        </w:rPr>
      </w:r>
      <w:r/>
    </w:p>
    <w:p>
      <w:pPr>
        <w:pStyle w:val="843"/>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843"/>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857"/>
        <w:ind w:firstLine="0"/>
        <w:spacing w:line="460" w:lineRule="exact"/>
        <w:rPr>
          <w:rFonts w:hint="eastAsia"/>
          <w:color w:val="000000"/>
          <w:highlight w:val="yellow"/>
        </w:rPr>
      </w:pPr>
      <w:r>
        <w:rPr>
          <w:rFonts w:hint="eastAsia"/>
          <w:color w:val="000000"/>
          <w:highlight w:val="yellow"/>
        </w:rPr>
        <w:t xml:space="preserve">1-2 法人或者其他组织的营业执照等证明文件（如为自然人则提供身份证明复印件） （非实质性格式）</w:t>
      </w:r>
      <w:r>
        <w:rPr>
          <w:rFonts w:hint="eastAsia"/>
          <w:color w:val="000000"/>
          <w:highlight w:val="yellow"/>
        </w:rPr>
      </w:r>
      <w:r/>
    </w:p>
    <w:p>
      <w:pPr>
        <w:pStyle w:val="843"/>
        <w:spacing w:line="360" w:lineRule="auto"/>
        <w:tabs>
          <w:tab w:val="left" w:pos="5580" w:leader="none"/>
        </w:tabs>
        <w:rPr>
          <w:rFonts w:hint="eastAsia"/>
          <w:color w:val="000000"/>
          <w:sz w:val="24"/>
        </w:rPr>
      </w:pPr>
      <w:r>
        <w:rPr>
          <w:rFonts w:hint="eastAsia"/>
          <w:color w:val="000000"/>
          <w:sz w:val="24"/>
        </w:rPr>
      </w:r>
      <w:r/>
    </w:p>
    <w:p>
      <w:pPr>
        <w:pStyle w:val="843"/>
        <w:spacing w:line="360" w:lineRule="auto"/>
        <w:tabs>
          <w:tab w:val="left" w:pos="5580" w:leader="none"/>
        </w:tabs>
        <w:rPr>
          <w:rFonts w:hint="eastAsia"/>
          <w:color w:val="000000"/>
          <w:sz w:val="24"/>
        </w:rPr>
      </w:pPr>
      <w:r>
        <w:rPr>
          <w:rFonts w:hint="eastAsia"/>
          <w:color w:val="000000"/>
          <w:sz w:val="24"/>
        </w:rPr>
      </w:r>
      <w:r/>
    </w:p>
    <w:p>
      <w:pPr>
        <w:pStyle w:val="843"/>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43"/>
        <w:spacing w:line="360" w:lineRule="auto"/>
        <w:rPr>
          <w:rFonts w:hint="eastAsia"/>
          <w:color w:val="000000"/>
          <w:sz w:val="24"/>
          <w:szCs w:val="20"/>
        </w:rPr>
        <w:outlineLvl w:val="2"/>
      </w:pPr>
      <w:r>
        <w:rPr>
          <w:rFonts w:hint="eastAsia"/>
          <w:color w:val="000000"/>
          <w:sz w:val="24"/>
          <w:szCs w:val="20"/>
        </w:rPr>
        <w:t xml:space="preserve">2-1 中小企业声明函</w:t>
      </w:r>
      <w:r>
        <w:rPr>
          <w:color w:val="000000"/>
          <w:sz w:val="24"/>
          <w:szCs w:val="20"/>
        </w:rPr>
        <w:t xml:space="preserve">（实质性格式）</w:t>
      </w:r>
      <w:r>
        <w:rPr>
          <w:rFonts w:hint="eastAsia"/>
          <w:color w:val="000000"/>
          <w:sz w:val="24"/>
          <w:szCs w:val="20"/>
        </w:rPr>
        <w:t xml:space="preserve">（如</w:t>
      </w:r>
      <w:r>
        <w:rPr>
          <w:color w:val="000000"/>
          <w:sz w:val="24"/>
        </w:rPr>
        <w:t xml:space="preserve">项目（包）</w:t>
      </w:r>
      <w:r>
        <w:rPr>
          <w:rFonts w:hint="eastAsia"/>
          <w:color w:val="000000"/>
          <w:sz w:val="24"/>
        </w:rPr>
        <w:t xml:space="preserve">是</w:t>
      </w:r>
      <w:r>
        <w:rPr>
          <w:color w:val="000000"/>
          <w:sz w:val="24"/>
        </w:rPr>
        <w:t xml:space="preserve">专门面向中小企业采购</w:t>
      </w:r>
      <w:r>
        <w:rPr>
          <w:rFonts w:hint="eastAsia"/>
          <w:color w:val="000000"/>
          <w:sz w:val="24"/>
        </w:rPr>
        <w:t xml:space="preserve">的，</w:t>
      </w:r>
      <w:r>
        <w:rPr>
          <w:color w:val="000000"/>
          <w:sz w:val="24"/>
        </w:rPr>
        <w:t xml:space="preserve">必须提供</w:t>
      </w:r>
      <w:r>
        <w:rPr>
          <w:rFonts w:hint="eastAsia"/>
          <w:color w:val="000000"/>
          <w:sz w:val="24"/>
          <w:szCs w:val="20"/>
        </w:rPr>
        <w:t xml:space="preserve">。</w:t>
      </w:r>
      <w:r>
        <w:rPr>
          <w:rFonts w:hint="eastAsia"/>
          <w:color w:val="000000"/>
          <w:sz w:val="24"/>
        </w:rPr>
        <w:t xml:space="preserve">格式见二、中小企业声明函</w:t>
      </w:r>
      <w:r>
        <w:rPr>
          <w:rFonts w:hint="eastAsia"/>
          <w:color w:val="000000"/>
          <w:sz w:val="24"/>
          <w:szCs w:val="20"/>
        </w:rPr>
        <w:t xml:space="preserve">）</w:t>
      </w:r>
      <w:r>
        <w:rPr>
          <w:rFonts w:hint="eastAsia"/>
          <w:color w:val="000000"/>
          <w:sz w:val="24"/>
          <w:szCs w:val="20"/>
        </w:rPr>
      </w:r>
      <w:r/>
    </w:p>
    <w:p>
      <w:pPr>
        <w:pStyle w:val="843"/>
        <w:spacing w:line="360" w:lineRule="auto"/>
        <w:tabs>
          <w:tab w:val="left" w:pos="5580" w:leader="none"/>
        </w:tabs>
        <w:rPr>
          <w:color w:val="000000"/>
          <w:sz w:val="24"/>
        </w:rPr>
      </w:pPr>
      <w:r>
        <w:rPr>
          <w:color w:val="000000"/>
          <w:sz w:val="24"/>
        </w:rPr>
      </w:r>
      <w:r/>
    </w:p>
    <w:p>
      <w:pPr>
        <w:pStyle w:val="843"/>
        <w:spacing w:line="360" w:lineRule="auto"/>
        <w:tabs>
          <w:tab w:val="left" w:pos="5580" w:leader="none"/>
        </w:tabs>
        <w:rPr>
          <w:color w:val="000000"/>
          <w:sz w:val="24"/>
        </w:rPr>
      </w:pPr>
      <w:r>
        <w:rPr>
          <w:color w:val="000000"/>
          <w:sz w:val="24"/>
        </w:rPr>
      </w:r>
      <w:r/>
    </w:p>
    <w:p>
      <w:pPr>
        <w:pStyle w:val="843"/>
        <w:jc w:val="left"/>
        <w:widowControl/>
        <w:rPr>
          <w:color w:val="000000"/>
          <w:sz w:val="24"/>
        </w:rPr>
      </w:pPr>
      <w:r>
        <w:rPr>
          <w:color w:val="000000"/>
          <w:sz w:val="24"/>
        </w:rPr>
        <w:br w:type="page" w:clear="all"/>
      </w:r>
      <w:r>
        <w:rPr>
          <w:color w:val="000000"/>
          <w:sz w:val="24"/>
        </w:rPr>
      </w:r>
      <w:r/>
    </w:p>
    <w:p>
      <w:pPr>
        <w:pStyle w:val="843"/>
        <w:jc w:val="left"/>
        <w:widowControl/>
        <w:rPr>
          <w:color w:val="000000"/>
          <w:sz w:val="24"/>
          <w:szCs w:val="20"/>
        </w:rPr>
      </w:pPr>
      <w:r>
        <w:rPr>
          <w:rFonts w:hint="eastAsia"/>
          <w:color w:val="000000"/>
          <w:sz w:val="24"/>
          <w:szCs w:val="20"/>
        </w:rPr>
        <w:t xml:space="preserve">2-1 </w:t>
      </w:r>
      <w:r>
        <w:rPr>
          <w:color w:val="000000"/>
          <w:sz w:val="24"/>
        </w:rPr>
        <w:t xml:space="preserve">其它落实政府采购政策的资格要求</w:t>
      </w:r>
      <w:r>
        <w:rPr>
          <w:color w:val="000000"/>
          <w:sz w:val="24"/>
          <w:szCs w:val="20"/>
        </w:rPr>
        <w:t xml:space="preserve">（如有）</w:t>
      </w: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spacing w:line="360" w:lineRule="auto"/>
        <w:rPr>
          <w:color w:val="000000"/>
          <w:sz w:val="24"/>
          <w:szCs w:val="20"/>
        </w:rPr>
        <w:outlineLvl w:val="2"/>
      </w:pPr>
      <w:r>
        <w:rPr>
          <w:color w:val="000000"/>
          <w:sz w:val="24"/>
          <w:szCs w:val="20"/>
        </w:rPr>
        <w:t xml:space="preserve">3 </w:t>
      </w:r>
      <w:r>
        <w:rPr>
          <w:color w:val="000000"/>
          <w:sz w:val="24"/>
        </w:rPr>
        <w:t xml:space="preserve">本项目的特定资格要求</w:t>
      </w:r>
      <w:r>
        <w:rPr>
          <w:color w:val="000000"/>
          <w:sz w:val="24"/>
          <w:szCs w:val="20"/>
        </w:rPr>
        <w:t xml:space="preserve">（如有）</w:t>
      </w:r>
      <w:r>
        <w:rPr>
          <w:color w:val="000000"/>
          <w:sz w:val="24"/>
          <w:szCs w:val="20"/>
        </w:rPr>
      </w:r>
      <w:r/>
    </w:p>
    <w:p>
      <w:pPr>
        <w:pStyle w:val="843"/>
        <w:jc w:val="left"/>
        <w:widowControl/>
        <w:rPr>
          <w:color w:val="000000"/>
          <w:sz w:val="24"/>
          <w:szCs w:val="20"/>
        </w:rPr>
      </w:pPr>
      <w:r>
        <w:rPr>
          <w:color w:val="000000"/>
          <w:sz w:val="24"/>
          <w:szCs w:val="20"/>
        </w:rPr>
        <w:t xml:space="preserve">3-</w:t>
      </w:r>
      <w:r>
        <w:rPr>
          <w:rFonts w:hint="eastAsia"/>
          <w:color w:val="000000"/>
          <w:sz w:val="24"/>
          <w:szCs w:val="20"/>
        </w:rPr>
        <w:t xml:space="preserve">1</w:t>
      </w:r>
      <w:r>
        <w:rPr>
          <w:color w:val="000000"/>
          <w:sz w:val="24"/>
          <w:szCs w:val="20"/>
        </w:rPr>
        <w:t xml:space="preserve">其他特定资格要求（</w:t>
      </w:r>
      <w:r>
        <w:rPr>
          <w:rFonts w:hint="eastAsia"/>
          <w:color w:val="000000"/>
          <w:sz w:val="24"/>
          <w:szCs w:val="20"/>
        </w:rPr>
        <w:t xml:space="preserve">按“第一章 采购邀请”3.3款提供</w:t>
      </w:r>
      <w:r>
        <w:rPr>
          <w:color w:val="000000"/>
          <w:sz w:val="24"/>
          <w:szCs w:val="20"/>
        </w:rPr>
        <w:t xml:space="preserve">）</w:t>
      </w: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left"/>
        <w:widowControl/>
        <w:rPr>
          <w:color w:val="000000"/>
          <w:sz w:val="24"/>
          <w:szCs w:val="20"/>
        </w:rPr>
      </w:pPr>
      <w:r>
        <w:rPr>
          <w:color w:val="000000"/>
          <w:sz w:val="24"/>
          <w:szCs w:val="20"/>
        </w:rPr>
      </w:r>
      <w:r/>
    </w:p>
    <w:p>
      <w:pPr>
        <w:pStyle w:val="843"/>
        <w:jc w:val="center"/>
        <w:widowControl/>
        <w:rPr>
          <w:rFonts w:ascii="宋体" w:hAnsi="宋体"/>
          <w:b/>
          <w:color w:val="000000"/>
          <w:sz w:val="32"/>
          <w:szCs w:val="32"/>
        </w:rPr>
      </w:pPr>
      <w:r>
        <w:rPr>
          <w:rFonts w:hint="eastAsia" w:ascii="宋体" w:hAnsi="宋体"/>
          <w:b/>
          <w:color w:val="000000"/>
          <w:sz w:val="32"/>
          <w:szCs w:val="32"/>
        </w:rPr>
        <w:t xml:space="preserve">二、</w:t>
      </w:r>
      <w:r>
        <w:rPr>
          <w:rFonts w:ascii="宋体" w:hAnsi="宋体"/>
          <w:b/>
          <w:color w:val="000000"/>
          <w:sz w:val="32"/>
          <w:szCs w:val="32"/>
        </w:rPr>
        <w:t xml:space="preserve">中小企业声明函</w:t>
      </w:r>
      <w:r>
        <w:rPr>
          <w:rFonts w:ascii="宋体" w:hAnsi="宋体"/>
          <w:b/>
          <w:color w:val="000000"/>
          <w:sz w:val="32"/>
          <w:szCs w:val="32"/>
        </w:rPr>
      </w:r>
      <w:r/>
    </w:p>
    <w:p>
      <w:pPr>
        <w:pStyle w:val="843"/>
        <w:rPr>
          <w:color w:val="000000"/>
        </w:rPr>
      </w:pPr>
      <w:r>
        <w:rPr>
          <w:color w:val="000000"/>
        </w:rPr>
      </w:r>
      <w:r/>
    </w:p>
    <w:p>
      <w:pPr>
        <w:pStyle w:val="843"/>
        <w:jc w:val="center"/>
        <w:rPr>
          <w:b/>
          <w:color w:val="000000"/>
          <w:sz w:val="36"/>
          <w:szCs w:val="36"/>
        </w:rPr>
      </w:pPr>
      <w:r>
        <w:rPr>
          <w:rFonts w:hint="eastAsia"/>
          <w:b/>
          <w:color w:val="000000"/>
          <w:sz w:val="36"/>
          <w:szCs w:val="36"/>
        </w:rPr>
        <w:t xml:space="preserve">中小企业声明函（货物类）格式</w:t>
      </w:r>
      <w:r>
        <w:rPr>
          <w:b/>
          <w:color w:val="000000"/>
          <w:sz w:val="36"/>
          <w:szCs w:val="36"/>
        </w:rPr>
      </w:r>
      <w:r/>
    </w:p>
    <w:p>
      <w:pPr>
        <w:pStyle w:val="843"/>
        <w:jc w:val="center"/>
        <w:rPr>
          <w:color w:val="000000"/>
          <w:sz w:val="36"/>
          <w:szCs w:val="36"/>
        </w:rPr>
      </w:pPr>
      <w:r>
        <w:rPr>
          <w:color w:val="000000"/>
          <w:sz w:val="36"/>
          <w:szCs w:val="36"/>
        </w:rPr>
      </w:r>
      <w:r/>
    </w:p>
    <w:p>
      <w:pPr>
        <w:pStyle w:val="843"/>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w:t>
      </w:r>
      <w:r>
        <w:rPr>
          <w:i/>
          <w:iCs/>
          <w:color w:val="000000"/>
          <w:spacing w:val="6"/>
          <w:sz w:val="24"/>
          <w:u w:val="single"/>
        </w:rPr>
        <w:t xml:space="preserve">（</w:t>
      </w:r>
      <w:r>
        <w:rPr>
          <w:rFonts w:hint="eastAsia"/>
          <w:i/>
          <w:iCs/>
          <w:color w:val="000000"/>
          <w:spacing w:val="6"/>
          <w:sz w:val="24"/>
          <w:u w:val="single"/>
        </w:rPr>
        <w:t xml:space="preserve">采购人</w:t>
      </w:r>
      <w:r>
        <w:rPr>
          <w:i/>
          <w:iCs/>
          <w:color w:val="000000"/>
          <w:spacing w:val="6"/>
          <w:sz w:val="24"/>
          <w:u w:val="single"/>
        </w:rPr>
        <w:t xml:space="preserve">）</w:t>
      </w:r>
      <w:r>
        <w:rPr>
          <w:color w:val="000000"/>
          <w:spacing w:val="6"/>
          <w:sz w:val="24"/>
        </w:rPr>
        <w:t xml:space="preserve">的</w:t>
      </w:r>
      <w:r>
        <w:rPr>
          <w:i/>
          <w:iCs/>
          <w:color w:val="000000"/>
          <w:spacing w:val="6"/>
          <w:sz w:val="24"/>
          <w:u w:val="single"/>
        </w:rPr>
        <w:t xml:space="preserve">（项目名称）</w:t>
      </w:r>
      <w:r>
        <w:rPr>
          <w:color w:val="000000"/>
          <w:spacing w:val="6"/>
          <w:sz w:val="24"/>
        </w:rPr>
        <w:t xml:space="preserve">采购活动，提供的货物全部由符合政策要求的中小企业制造。相关企业（含联合体中的中小企业、签订分包意向协议的中小企业）的具体情况如下：</w:t>
      </w:r>
      <w:r>
        <w:rPr>
          <w:color w:val="000000"/>
          <w:spacing w:val="6"/>
          <w:sz w:val="24"/>
        </w:rPr>
      </w:r>
      <w:r/>
    </w:p>
    <w:p>
      <w:pPr>
        <w:pStyle w:val="843"/>
        <w:ind w:firstLine="504"/>
        <w:spacing w:line="360" w:lineRule="auto"/>
        <w:rPr>
          <w:color w:val="000000"/>
          <w:spacing w:val="6"/>
          <w:sz w:val="24"/>
        </w:rPr>
      </w:pPr>
      <w:r>
        <w:rPr>
          <w:color w:val="000000"/>
          <w:spacing w:val="6"/>
          <w:sz w:val="24"/>
        </w:rPr>
        <w:t xml:space="preserve">1.</w:t>
      </w:r>
      <w:r>
        <w:rPr>
          <w:i/>
          <w:iCs/>
          <w:color w:val="000000"/>
          <w:spacing w:val="6"/>
          <w:sz w:val="24"/>
          <w:u w:val="single"/>
        </w:rPr>
        <w:t xml:space="preserve">（标的名称）</w:t>
      </w:r>
      <w:r>
        <w:rPr>
          <w:color w:val="000000"/>
          <w:spacing w:val="6"/>
          <w:sz w:val="24"/>
        </w:rPr>
        <w:t xml:space="preserve">，属于</w:t>
      </w:r>
      <w:r>
        <w:rPr>
          <w:i/>
          <w:iCs/>
          <w:color w:val="000000"/>
          <w:spacing w:val="6"/>
          <w:sz w:val="24"/>
          <w:u w:val="single"/>
        </w:rPr>
        <w:t xml:space="preserve">（</w:t>
      </w:r>
      <w:r>
        <w:rPr>
          <w:rFonts w:hint="eastAsia"/>
          <w:i/>
          <w:iCs/>
          <w:color w:val="000000"/>
          <w:spacing w:val="6"/>
          <w:sz w:val="24"/>
          <w:u w:val="single"/>
        </w:rPr>
        <w:t xml:space="preserve">采购</w:t>
      </w:r>
      <w:r>
        <w:rPr>
          <w:i/>
          <w:iCs/>
          <w:color w:val="000000"/>
          <w:spacing w:val="6"/>
          <w:sz w:val="24"/>
          <w:u w:val="single"/>
        </w:rPr>
        <w:t xml:space="preserve">文件中明确的所属行业）</w:t>
      </w:r>
      <w:r>
        <w:rPr>
          <w:color w:val="000000"/>
          <w:spacing w:val="6"/>
          <w:sz w:val="24"/>
        </w:rPr>
        <w:t xml:space="preserve">行业；</w:t>
      </w:r>
      <w:r>
        <w:rPr>
          <w:rFonts w:hint="eastAsia"/>
          <w:color w:val="000000"/>
          <w:spacing w:val="6"/>
          <w:sz w:val="24"/>
        </w:rPr>
        <w:t xml:space="preserve">制造商</w:t>
      </w:r>
      <w:r>
        <w:rPr>
          <w:color w:val="000000"/>
          <w:spacing w:val="6"/>
          <w:sz w:val="24"/>
        </w:rPr>
        <w:t xml:space="preserve">为</w:t>
      </w:r>
      <w:r>
        <w:rPr>
          <w:i/>
          <w:iCs/>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843"/>
        <w:ind w:firstLine="504"/>
        <w:spacing w:line="360" w:lineRule="auto"/>
        <w:rPr>
          <w:color w:val="000000"/>
          <w:spacing w:val="6"/>
          <w:sz w:val="24"/>
        </w:rPr>
      </w:pPr>
      <w:r>
        <w:rPr>
          <w:color w:val="000000"/>
          <w:spacing w:val="6"/>
          <w:sz w:val="24"/>
        </w:rPr>
        <w:t xml:space="preserve">2.</w:t>
      </w:r>
      <w:r>
        <w:rPr>
          <w:i/>
          <w:iCs/>
          <w:color w:val="000000"/>
          <w:spacing w:val="6"/>
          <w:sz w:val="24"/>
          <w:u w:val="single"/>
        </w:rPr>
        <w:t xml:space="preserve">（标的名称）</w:t>
      </w:r>
      <w:r>
        <w:rPr>
          <w:color w:val="000000"/>
          <w:spacing w:val="6"/>
          <w:sz w:val="24"/>
        </w:rPr>
        <w:t xml:space="preserve">，属于</w:t>
      </w:r>
      <w:r>
        <w:rPr>
          <w:i/>
          <w:iCs/>
          <w:color w:val="000000"/>
          <w:spacing w:val="6"/>
          <w:sz w:val="24"/>
          <w:u w:val="single"/>
        </w:rPr>
        <w:t xml:space="preserve">（</w:t>
      </w:r>
      <w:r>
        <w:rPr>
          <w:rFonts w:hint="eastAsia"/>
          <w:i/>
          <w:iCs/>
          <w:color w:val="000000"/>
          <w:spacing w:val="6"/>
          <w:sz w:val="24"/>
          <w:u w:val="single"/>
        </w:rPr>
        <w:t xml:space="preserve">采购</w:t>
      </w:r>
      <w:r>
        <w:rPr>
          <w:i/>
          <w:iCs/>
          <w:color w:val="000000"/>
          <w:spacing w:val="6"/>
          <w:sz w:val="24"/>
          <w:u w:val="single"/>
        </w:rPr>
        <w:t xml:space="preserve">文件中明确的所属行业）</w:t>
      </w:r>
      <w:r>
        <w:rPr>
          <w:color w:val="000000"/>
          <w:spacing w:val="6"/>
          <w:sz w:val="24"/>
        </w:rPr>
        <w:t xml:space="preserve">行业；</w:t>
      </w:r>
      <w:r>
        <w:rPr>
          <w:rFonts w:hint="eastAsia"/>
          <w:color w:val="000000"/>
          <w:spacing w:val="6"/>
          <w:sz w:val="24"/>
        </w:rPr>
        <w:t xml:space="preserve">制造商</w:t>
      </w:r>
      <w:r>
        <w:rPr>
          <w:color w:val="000000"/>
          <w:spacing w:val="6"/>
          <w:sz w:val="24"/>
        </w:rPr>
        <w:t xml:space="preserve">为</w:t>
      </w:r>
      <w:r>
        <w:rPr>
          <w:i/>
          <w:iCs/>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843"/>
        <w:ind w:firstLine="504"/>
        <w:spacing w:line="360" w:lineRule="auto"/>
        <w:rPr>
          <w:color w:val="000000"/>
          <w:spacing w:val="6"/>
          <w:sz w:val="24"/>
        </w:rPr>
      </w:pPr>
      <w:r>
        <w:rPr>
          <w:color w:val="000000"/>
          <w:spacing w:val="6"/>
          <w:sz w:val="24"/>
        </w:rPr>
        <w:t xml:space="preserve">……</w:t>
      </w:r>
      <w:r>
        <w:rPr>
          <w:color w:val="000000"/>
          <w:spacing w:val="6"/>
          <w:sz w:val="24"/>
        </w:rPr>
      </w:r>
      <w:r/>
    </w:p>
    <w:p>
      <w:pPr>
        <w:pStyle w:val="843"/>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843"/>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843"/>
        <w:ind w:firstLine="504"/>
        <w:spacing w:line="360" w:lineRule="auto"/>
        <w:rPr>
          <w:color w:val="000000"/>
          <w:spacing w:val="6"/>
          <w:sz w:val="24"/>
        </w:rPr>
      </w:pPr>
      <w:r>
        <w:rPr>
          <w:color w:val="000000"/>
          <w:spacing w:val="6"/>
          <w:sz w:val="24"/>
        </w:rPr>
      </w:r>
      <w:r/>
    </w:p>
    <w:p>
      <w:pPr>
        <w:pStyle w:val="843"/>
        <w:ind w:right="360" w:firstLine="480"/>
        <w:jc w:val="right"/>
        <w:spacing w:line="360" w:lineRule="auto"/>
        <w:rPr>
          <w:color w:val="000000"/>
          <w:sz w:val="24"/>
        </w:rPr>
      </w:pPr>
      <w:r>
        <w:rPr>
          <w:color w:val="000000"/>
          <w:sz w:val="24"/>
        </w:rPr>
        <w:t xml:space="preserve">企业名称（盖章）：________</w:t>
      </w:r>
      <w:r>
        <w:rPr>
          <w:color w:val="000000"/>
          <w:sz w:val="24"/>
        </w:rPr>
      </w:r>
      <w:r/>
    </w:p>
    <w:p>
      <w:pPr>
        <w:pStyle w:val="843"/>
        <w:ind w:right="360" w:firstLine="480"/>
        <w:jc w:val="right"/>
        <w:spacing w:line="360" w:lineRule="auto"/>
        <w:rPr>
          <w:color w:val="000000"/>
          <w:sz w:val="24"/>
        </w:rPr>
      </w:pPr>
      <w:r>
        <w:rPr>
          <w:color w:val="000000"/>
          <w:sz w:val="24"/>
        </w:rPr>
        <w:t xml:space="preserve">日 期：________</w:t>
      </w:r>
      <w:r>
        <w:rPr>
          <w:color w:val="000000"/>
          <w:sz w:val="24"/>
        </w:rPr>
      </w:r>
      <w:r/>
    </w:p>
    <w:p>
      <w:pPr>
        <w:pStyle w:val="843"/>
        <w:ind w:right="360" w:firstLine="480"/>
        <w:jc w:val="right"/>
        <w:spacing w:line="360" w:lineRule="auto"/>
        <w:rPr>
          <w:color w:val="000000"/>
          <w:sz w:val="24"/>
        </w:rPr>
      </w:pPr>
      <w:r>
        <w:rPr>
          <w:color w:val="000000"/>
          <w:sz w:val="24"/>
        </w:rPr>
      </w:r>
      <w:r/>
    </w:p>
    <w:p>
      <w:pPr>
        <w:pStyle w:val="843"/>
        <w:ind w:right="360" w:firstLine="480"/>
        <w:jc w:val="right"/>
        <w:spacing w:line="360" w:lineRule="auto"/>
        <w:rPr>
          <w:color w:val="000000"/>
          <w:sz w:val="24"/>
        </w:rPr>
      </w:pPr>
      <w:r>
        <w:rPr>
          <w:color w:val="000000"/>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43"/>
        <w:ind w:firstLine="420"/>
        <w:jc w:val="left"/>
        <w:rPr>
          <w:color w:val="000000"/>
          <w:sz w:val="24"/>
        </w:rPr>
      </w:pPr>
      <w:r>
        <w:rPr>
          <w:color w:val="000000"/>
          <w:sz w:val="24"/>
        </w:rPr>
      </w:r>
      <w:r/>
    </w:p>
    <w:p>
      <w:pPr>
        <w:pStyle w:val="843"/>
        <w:spacing w:line="360" w:lineRule="auto"/>
        <w:rPr>
          <w:color w:val="000000"/>
          <w:sz w:val="24"/>
        </w:rPr>
      </w:pPr>
      <w:r>
        <w:rPr>
          <w:color w:val="000000"/>
          <w:sz w:val="24"/>
        </w:rPr>
      </w:r>
      <w:r/>
    </w:p>
    <w:p>
      <w:pPr>
        <w:pStyle w:val="843"/>
        <w:jc w:val="center"/>
        <w:spacing w:before="240" w:after="240" w:line="360" w:lineRule="auto"/>
        <w:rPr>
          <w:color w:val="000000"/>
          <w:sz w:val="24"/>
          <w:szCs w:val="20"/>
        </w:rPr>
      </w:pPr>
      <w:r>
        <w:rPr>
          <w:color w:val="000000"/>
          <w:sz w:val="24"/>
        </w:rPr>
        <w:br w:type="page" w:clear="all"/>
      </w:r>
      <w:r>
        <w:rPr>
          <w:color w:val="000000"/>
          <w:sz w:val="24"/>
          <w:szCs w:val="20"/>
        </w:rPr>
      </w:r>
      <w:r/>
    </w:p>
    <w:p>
      <w:pPr>
        <w:pStyle w:val="843"/>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43"/>
        <w:jc w:val="center"/>
        <w:rPr>
          <w:color w:val="000000"/>
          <w:sz w:val="36"/>
          <w:szCs w:val="36"/>
        </w:rPr>
      </w:pPr>
      <w:r>
        <w:rPr>
          <w:color w:val="000000"/>
          <w:sz w:val="36"/>
          <w:szCs w:val="36"/>
        </w:rPr>
      </w:r>
      <w:r/>
    </w:p>
    <w:p>
      <w:pPr>
        <w:pStyle w:val="843"/>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 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843"/>
        <w:ind w:firstLine="482"/>
        <w:spacing w:line="588" w:lineRule="exact"/>
        <w:rPr>
          <w:b/>
          <w:color w:val="000000"/>
          <w:spacing w:val="6"/>
          <w:sz w:val="24"/>
        </w:rPr>
      </w:pPr>
      <w:r>
        <w:rPr>
          <w:rFonts w:ascii="Wingdings 2" w:hAnsi="Wingdings 2" w:eastAsia="Wingdings 2" w:cs="Wingdings 2"/>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843"/>
        <w:ind w:firstLine="482"/>
        <w:spacing w:line="588" w:lineRule="exact"/>
        <w:rPr>
          <w:color w:val="000000"/>
          <w:spacing w:val="6"/>
          <w:sz w:val="24"/>
        </w:rPr>
      </w:pPr>
      <w:r>
        <w:rPr>
          <w:rFonts w:ascii="Wingdings 2" w:hAnsi="Wingdings 2" w:eastAsia="Wingdings 2" w:cs="Wingdings 2"/>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843"/>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843"/>
        <w:ind w:firstLine="504"/>
        <w:spacing w:line="588" w:lineRule="exact"/>
        <w:rPr>
          <w:color w:val="000000"/>
          <w:spacing w:val="6"/>
          <w:sz w:val="24"/>
        </w:rPr>
      </w:pPr>
      <w:r>
        <w:rPr>
          <w:color w:val="000000"/>
          <w:spacing w:val="6"/>
          <w:sz w:val="24"/>
        </w:rPr>
      </w:r>
      <w:r/>
    </w:p>
    <w:p>
      <w:pPr>
        <w:pStyle w:val="843"/>
        <w:ind w:firstLine="504"/>
        <w:spacing w:line="588" w:lineRule="exact"/>
        <w:rPr>
          <w:color w:val="000000"/>
          <w:spacing w:val="6"/>
          <w:sz w:val="24"/>
        </w:rPr>
      </w:pPr>
      <w:r>
        <w:rPr>
          <w:color w:val="000000"/>
          <w:spacing w:val="6"/>
          <w:sz w:val="24"/>
        </w:rPr>
      </w:r>
      <w:r/>
    </w:p>
    <w:p>
      <w:pPr>
        <w:pStyle w:val="843"/>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843"/>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843"/>
        <w:rPr>
          <w:color w:val="000000"/>
        </w:rPr>
      </w:pPr>
      <w:r>
        <w:rPr>
          <w:color w:val="000000"/>
        </w:rPr>
        <w:br w:type="page" w:clear="all"/>
      </w:r>
      <w:r>
        <w:rPr>
          <w:color w:val="000000"/>
        </w:rPr>
      </w:r>
      <w:r/>
    </w:p>
    <w:p>
      <w:pPr>
        <w:pStyle w:val="843"/>
        <w:spacing w:line="360" w:lineRule="auto"/>
        <w:tabs>
          <w:tab w:val="left" w:pos="5580" w:leader="none"/>
        </w:tabs>
        <w:rPr>
          <w:color w:val="000000"/>
          <w:sz w:val="24"/>
        </w:rPr>
      </w:pPr>
      <w:r>
        <w:rPr>
          <w:color w:val="000000"/>
          <w:sz w:val="24"/>
        </w:rPr>
        <w:t xml:space="preserve">说明：</w:t>
      </w:r>
      <w:r>
        <w:rPr>
          <w:color w:val="000000"/>
          <w:sz w:val="24"/>
        </w:rPr>
      </w:r>
      <w:r/>
    </w:p>
    <w:p>
      <w:pPr>
        <w:pStyle w:val="843"/>
        <w:spacing w:line="360" w:lineRule="auto"/>
        <w:tabs>
          <w:tab w:val="left" w:pos="5580" w:leader="none"/>
        </w:tabs>
        <w:rPr>
          <w:color w:val="000000"/>
          <w:sz w:val="24"/>
        </w:rPr>
      </w:pPr>
      <w:r>
        <w:rPr>
          <w:color w:val="000000"/>
          <w:sz w:val="24"/>
        </w:rPr>
        <w:t xml:space="preserve">（1）如本项目（包）专门面向中小/小微企业采购，</w:t>
      </w:r>
      <w:r>
        <w:rPr>
          <w:rFonts w:hint="eastAsia"/>
          <w:color w:val="000000"/>
          <w:sz w:val="24"/>
        </w:rPr>
        <w:t xml:space="preserve">必</w:t>
      </w:r>
      <w:r>
        <w:rPr>
          <w:color w:val="000000"/>
          <w:sz w:val="24"/>
        </w:rPr>
        <w:t xml:space="preserve">须提供《中小企业声明函》</w:t>
      </w:r>
      <w:r>
        <w:rPr>
          <w:rFonts w:hint="eastAsia"/>
          <w:color w:val="000000"/>
          <w:sz w:val="24"/>
          <w:szCs w:val="20"/>
        </w:rPr>
        <w:t xml:space="preserve">，此时声明函属于</w:t>
      </w:r>
      <w:r>
        <w:rPr>
          <w:color w:val="000000"/>
          <w:sz w:val="24"/>
          <w:szCs w:val="20"/>
        </w:rPr>
        <w:t xml:space="preserve">实质性格式</w:t>
      </w:r>
      <w:r>
        <w:rPr>
          <w:color w:val="000000"/>
          <w:sz w:val="24"/>
        </w:rPr>
        <w:t xml:space="preserve">。</w:t>
      </w:r>
      <w:r>
        <w:rPr>
          <w:color w:val="000000"/>
          <w:sz w:val="24"/>
        </w:rPr>
      </w:r>
      <w:r/>
    </w:p>
    <w:p>
      <w:pPr>
        <w:pStyle w:val="843"/>
        <w:spacing w:line="360" w:lineRule="auto"/>
        <w:tabs>
          <w:tab w:val="left" w:pos="5580" w:leader="none"/>
        </w:tabs>
        <w:rPr>
          <w:color w:val="000000"/>
          <w:sz w:val="24"/>
        </w:rPr>
      </w:pPr>
      <w:r>
        <w:rPr>
          <w:color w:val="000000"/>
          <w:sz w:val="24"/>
        </w:rPr>
        <w:t xml:space="preserve">（2）如本项目（包）不专门面向中小企业预留采购份额，</w:t>
      </w:r>
      <w:r>
        <w:rPr>
          <w:rFonts w:hint="eastAsia"/>
          <w:color w:val="000000"/>
          <w:sz w:val="24"/>
        </w:rPr>
        <w:t xml:space="preserve">资格证明文件部分</w:t>
      </w:r>
      <w:r>
        <w:rPr>
          <w:color w:val="000000"/>
          <w:sz w:val="24"/>
        </w:rPr>
        <w:t xml:space="preserve">无需提供《中小企业声明函》。</w:t>
      </w:r>
      <w:r>
        <w:rPr>
          <w:color w:val="000000"/>
          <w:sz w:val="24"/>
        </w:rPr>
      </w:r>
      <w:r/>
    </w:p>
    <w:p>
      <w:pPr>
        <w:pStyle w:val="843"/>
        <w:spacing w:line="360" w:lineRule="auto"/>
        <w:tabs>
          <w:tab w:val="left" w:pos="5580" w:leader="none"/>
        </w:tabs>
        <w:rPr>
          <w:color w:val="000000"/>
          <w:sz w:val="24"/>
        </w:rPr>
      </w:pPr>
      <w:r>
        <w:rPr>
          <w:color w:val="000000"/>
          <w:sz w:val="24"/>
        </w:rPr>
        <w:t xml:space="preserve">（3）如本项目（包）</w:t>
      </w:r>
      <w:r>
        <w:rPr>
          <w:rFonts w:hint="eastAsia"/>
          <w:color w:val="000000"/>
          <w:sz w:val="24"/>
        </w:rPr>
        <w:t xml:space="preserve">是</w:t>
      </w:r>
      <w:r>
        <w:rPr>
          <w:color w:val="000000"/>
          <w:sz w:val="24"/>
        </w:rPr>
        <w:t xml:space="preserve">预留部分采购项目预算专门面向中小企业采购，</w:t>
      </w:r>
      <w:r>
        <w:rPr>
          <w:rFonts w:hint="eastAsia"/>
          <w:color w:val="000000"/>
          <w:sz w:val="24"/>
        </w:rPr>
        <w:t xml:space="preserve">如是</w:t>
      </w:r>
      <w:r>
        <w:rPr>
          <w:color w:val="000000"/>
          <w:sz w:val="24"/>
        </w:rPr>
        <w:t xml:space="preserve">要求供应商以联合体形式参加采购活动，且联合体中中小企业承担的部分达到一定比例的，须提供《联合协议》；</w:t>
      </w:r>
      <w:r>
        <w:rPr>
          <w:rFonts w:hint="eastAsia"/>
          <w:color w:val="000000"/>
          <w:sz w:val="24"/>
        </w:rPr>
        <w:t xml:space="preserve">如是</w:t>
      </w:r>
      <w:r>
        <w:rPr>
          <w:color w:val="000000"/>
          <w:sz w:val="24"/>
        </w:rPr>
        <w:t xml:space="preserve">要求获得采购合同的供应商将采购项目中的一定比例分包给一家或者多家中小企业的，须提供《拟分包情况说明及分包意向协议（类型一）》。</w:t>
      </w:r>
      <w:r>
        <w:rPr>
          <w:color w:val="000000"/>
          <w:sz w:val="24"/>
        </w:rPr>
      </w:r>
      <w:r/>
    </w:p>
    <w:p>
      <w:pPr>
        <w:pStyle w:val="843"/>
        <w:spacing w:line="360" w:lineRule="auto"/>
        <w:tabs>
          <w:tab w:val="left" w:pos="5580" w:leader="none"/>
        </w:tabs>
        <w:rPr>
          <w:color w:val="000000"/>
          <w:sz w:val="24"/>
        </w:rPr>
      </w:pPr>
      <w:r>
        <w:rPr>
          <w:rFonts w:hint="eastAsia"/>
          <w:color w:val="000000"/>
          <w:sz w:val="24"/>
        </w:rPr>
        <w:t xml:space="preserve">（4）其他</w:t>
      </w:r>
      <w:r>
        <w:rPr>
          <w:color w:val="000000"/>
          <w:sz w:val="24"/>
        </w:rPr>
      </w:r>
      <w:r/>
    </w:p>
    <w:p>
      <w:pPr>
        <w:pStyle w:val="843"/>
        <w:spacing w:line="360" w:lineRule="auto"/>
        <w:tabs>
          <w:tab w:val="left" w:pos="5580" w:leader="none"/>
        </w:tabs>
        <w:rPr>
          <w:color w:val="000000"/>
          <w:sz w:val="24"/>
        </w:rPr>
      </w:pPr>
      <w:r>
        <w:rPr>
          <w:rFonts w:hint="eastAsia"/>
          <w:color w:val="000000"/>
          <w:sz w:val="24"/>
        </w:rPr>
        <w:t xml:space="preserve">1）中小企业、残疾人福利性单位参加政府采购活动，应当出具此格式文件，未提供的将不享受有关政策。《中小企业声明函》由参加政府采购活动的投标人出具。联合体投标的，《中小企业声明函》由牵头人出具。</w:t>
      </w:r>
      <w:r>
        <w:rPr>
          <w:color w:val="000000"/>
          <w:sz w:val="24"/>
        </w:rPr>
      </w:r>
      <w:r/>
    </w:p>
    <w:p>
      <w:pPr>
        <w:pStyle w:val="843"/>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843"/>
        <w:spacing w:line="360" w:lineRule="auto"/>
        <w:tabs>
          <w:tab w:val="left" w:pos="5580" w:leader="none"/>
        </w:tabs>
        <w:rPr>
          <w:rFonts w:hint="eastAsia"/>
          <w:color w:val="000000"/>
          <w:sz w:val="24"/>
        </w:rPr>
      </w:pPr>
      <w:r>
        <w:rPr>
          <w:rFonts w:hint="eastAsia"/>
          <w:color w:val="000000"/>
          <w:sz w:val="24"/>
        </w:rPr>
        <w:t xml:space="preserve">3）对于多标的的采购项目，投标人应充分、准确地了解所投产品制造企业信息。对相关情况了解不清楚的，不建议填报本声明函。</w:t>
      </w:r>
      <w:r>
        <w:rPr>
          <w:rFonts w:hint="eastAsia"/>
          <w:color w:val="000000"/>
          <w:sz w:val="24"/>
        </w:rPr>
      </w:r>
      <w:r/>
    </w:p>
    <w:p>
      <w:pPr>
        <w:pStyle w:val="843"/>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843"/>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rPr>
        <w:t xml:space="preserve">（工信部网址：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918"/>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color w:val="000000"/>
          <w:sz w:val="24"/>
        </w:rPr>
      </w:r>
      <w:r/>
    </w:p>
    <w:p>
      <w:pPr>
        <w:pStyle w:val="843"/>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6）小微企业、</w:t>
      </w:r>
      <w:r>
        <w:rPr>
          <w:rFonts w:hint="eastAsia"/>
          <w:color w:val="000000"/>
          <w:sz w:val="24"/>
        </w:rPr>
        <w:t xml:space="preserve">残疾人福利性单位</w:t>
      </w:r>
      <w:r>
        <w:rPr>
          <w:rFonts w:hint="eastAsia" w:ascii="宋体" w:hAnsi="宋体"/>
          <w:color w:val="000000"/>
          <w:sz w:val="24"/>
        </w:rPr>
        <w:t xml:space="preserve">未提供声明函的，监狱企业未提供证明的，价格分评审不予价格扣除。</w:t>
      </w:r>
      <w:r>
        <w:rPr>
          <w:rFonts w:hint="eastAsia" w:ascii="宋体" w:hAnsi="宋体"/>
          <w:color w:val="000000"/>
          <w:sz w:val="24"/>
        </w:rPr>
      </w:r>
      <w:r/>
    </w:p>
    <w:p>
      <w:pPr>
        <w:pStyle w:val="843"/>
        <w:spacing w:line="360" w:lineRule="auto"/>
        <w:tabs>
          <w:tab w:val="left" w:pos="5580" w:leader="none"/>
        </w:tabs>
        <w:rPr>
          <w:rFonts w:hint="eastAsia" w:ascii="宋体" w:hAnsi="宋体"/>
          <w:color w:val="000000"/>
          <w:sz w:val="24"/>
        </w:rPr>
      </w:pPr>
      <w:r>
        <w:rPr>
          <w:rFonts w:hint="eastAsia"/>
          <w:color w:val="000000"/>
          <w:sz w:val="24"/>
        </w:rPr>
        <w:t xml:space="preserve">7）</w:t>
      </w:r>
      <w:r>
        <w:rPr>
          <w:rFonts w:ascii="宋体" w:hAnsi="宋体"/>
          <w:color w:val="000000"/>
          <w:sz w:val="24"/>
        </w:rPr>
        <w:t xml:space="preserve">在货物采购项目中，供应商提供的货物既有</w:t>
      </w:r>
      <w:r>
        <w:rPr>
          <w:rFonts w:hint="eastAsia" w:ascii="宋体" w:hAnsi="宋体"/>
          <w:color w:val="000000"/>
          <w:sz w:val="24"/>
        </w:rPr>
        <w:t xml:space="preserve">大</w:t>
      </w:r>
      <w:r>
        <w:rPr>
          <w:rFonts w:ascii="宋体" w:hAnsi="宋体"/>
          <w:color w:val="000000"/>
          <w:sz w:val="24"/>
        </w:rPr>
        <w:t xml:space="preserve">中</w:t>
      </w:r>
      <w:r>
        <w:rPr>
          <w:rFonts w:hint="eastAsia" w:ascii="宋体" w:hAnsi="宋体"/>
          <w:color w:val="000000"/>
          <w:sz w:val="24"/>
        </w:rPr>
        <w:t xml:space="preserve">型</w:t>
      </w:r>
      <w:r>
        <w:rPr>
          <w:rFonts w:ascii="宋体" w:hAnsi="宋体"/>
          <w:color w:val="000000"/>
          <w:sz w:val="24"/>
        </w:rPr>
        <w:t xml:space="preserve">企业制造货物，也有</w:t>
      </w:r>
      <w:r>
        <w:rPr>
          <w:rFonts w:hint="eastAsia" w:ascii="宋体" w:hAnsi="宋体"/>
          <w:color w:val="000000"/>
          <w:sz w:val="24"/>
        </w:rPr>
        <w:t xml:space="preserve">小微</w:t>
      </w:r>
      <w:r>
        <w:rPr>
          <w:rFonts w:ascii="宋体" w:hAnsi="宋体"/>
          <w:color w:val="000000"/>
          <w:sz w:val="24"/>
        </w:rPr>
        <w:t xml:space="preserve">企业制造货物的，不享受</w:t>
      </w:r>
      <w:r>
        <w:rPr>
          <w:rFonts w:hint="eastAsia" w:ascii="宋体" w:hAnsi="宋体"/>
          <w:color w:val="000000"/>
          <w:sz w:val="24"/>
        </w:rPr>
        <w:t xml:space="preserve">小微</w:t>
      </w:r>
      <w:r>
        <w:rPr>
          <w:rFonts w:ascii="宋体" w:hAnsi="宋体"/>
          <w:color w:val="000000"/>
          <w:sz w:val="24"/>
        </w:rPr>
        <w:t xml:space="preserve">企业扶持政策</w:t>
      </w:r>
      <w:r>
        <w:rPr>
          <w:rFonts w:hint="eastAsia" w:ascii="宋体" w:hAnsi="宋体"/>
          <w:color w:val="000000"/>
          <w:sz w:val="24"/>
        </w:rPr>
        <w:t xml:space="preserve">，不予价格扣除</w:t>
      </w:r>
      <w:r>
        <w:rPr>
          <w:rFonts w:ascii="宋体" w:hAnsi="宋体"/>
          <w:color w:val="000000"/>
          <w:sz w:val="24"/>
        </w:rPr>
        <w:t xml:space="preserve">。</w:t>
      </w:r>
      <w:r>
        <w:rPr>
          <w:rFonts w:hint="eastAsia" w:ascii="宋体" w:hAnsi="宋体"/>
          <w:color w:val="000000"/>
          <w:sz w:val="24"/>
        </w:rPr>
      </w:r>
      <w:r/>
    </w:p>
    <w:p>
      <w:pPr>
        <w:pStyle w:val="843"/>
        <w:rPr>
          <w:color w:val="000000"/>
        </w:rPr>
      </w:pPr>
      <w:r>
        <w:rPr>
          <w:color w:val="000000"/>
        </w:rPr>
      </w:r>
      <w:r/>
    </w:p>
    <w:p>
      <w:pPr>
        <w:pStyle w:val="843"/>
        <w:spacing w:line="360" w:lineRule="auto"/>
        <w:rPr>
          <w:color w:val="000000"/>
          <w:sz w:val="24"/>
          <w:szCs w:val="20"/>
        </w:rPr>
        <w:outlineLvl w:val="2"/>
      </w:pPr>
      <w:r>
        <w:rPr>
          <w:color w:val="000000"/>
          <w:sz w:val="24"/>
          <w:szCs w:val="20"/>
        </w:rPr>
        <w:t xml:space="preserve">2-</w:t>
      </w:r>
      <w:r>
        <w:rPr>
          <w:rFonts w:hint="eastAsia"/>
          <w:color w:val="000000"/>
          <w:sz w:val="24"/>
          <w:szCs w:val="20"/>
        </w:rPr>
        <w:t xml:space="preserve">2</w:t>
      </w:r>
      <w:r>
        <w:rPr>
          <w:color w:val="000000"/>
          <w:sz w:val="24"/>
          <w:szCs w:val="20"/>
        </w:rPr>
        <w:t xml:space="preserve">其它落实政府采购政策的资格要求（</w:t>
      </w:r>
      <w:r>
        <w:rPr>
          <w:rFonts w:hint="eastAsia"/>
          <w:color w:val="000000"/>
          <w:sz w:val="24"/>
          <w:szCs w:val="20"/>
        </w:rPr>
        <w:t xml:space="preserve">按“第一章 采购邀请”2.2款提供</w:t>
      </w:r>
      <w:r>
        <w:rPr>
          <w:color w:val="000000"/>
          <w:sz w:val="24"/>
          <w:szCs w:val="20"/>
        </w:rPr>
        <w:t xml:space="preserve">）</w:t>
      </w:r>
      <w:r>
        <w:rPr>
          <w:color w:val="000000"/>
          <w:sz w:val="24"/>
          <w:szCs w:val="20"/>
        </w:rPr>
      </w:r>
      <w:r/>
    </w:p>
    <w:p>
      <w:pPr>
        <w:pStyle w:val="843"/>
        <w:jc w:val="left"/>
        <w:widowControl/>
        <w:rPr>
          <w:color w:val="000000"/>
          <w:sz w:val="24"/>
        </w:rPr>
      </w:pPr>
      <w:r>
        <w:rPr>
          <w:color w:val="000000"/>
          <w:sz w:val="24"/>
        </w:rPr>
      </w:r>
      <w:r/>
    </w:p>
    <w:p>
      <w:pPr>
        <w:pStyle w:val="843"/>
        <w:spacing w:line="360" w:lineRule="auto"/>
        <w:rPr>
          <w:color w:val="000000"/>
          <w:sz w:val="24"/>
        </w:rPr>
        <w:outlineLvl w:val="2"/>
      </w:pPr>
      <w:r>
        <w:rPr>
          <w:color w:val="000000"/>
          <w:sz w:val="24"/>
          <w:szCs w:val="20"/>
        </w:rPr>
        <w:t xml:space="preserve">3 </w:t>
      </w:r>
      <w:r>
        <w:rPr>
          <w:color w:val="000000"/>
          <w:sz w:val="24"/>
        </w:rPr>
        <w:t xml:space="preserve">本项目的特定资格要求</w:t>
      </w:r>
      <w:r>
        <w:rPr>
          <w:color w:val="000000"/>
          <w:sz w:val="24"/>
        </w:rPr>
      </w:r>
      <w:r/>
    </w:p>
    <w:p>
      <w:pPr>
        <w:pStyle w:val="843"/>
        <w:spacing w:line="360" w:lineRule="auto"/>
        <w:rPr>
          <w:color w:val="000000"/>
          <w:sz w:val="24"/>
          <w:szCs w:val="20"/>
        </w:rPr>
        <w:outlineLvl w:val="2"/>
      </w:pPr>
      <w:r>
        <w:rPr>
          <w:color w:val="000000"/>
          <w:sz w:val="24"/>
          <w:szCs w:val="20"/>
        </w:rPr>
        <w:t xml:space="preserve">3-</w:t>
      </w:r>
      <w:r>
        <w:rPr>
          <w:rFonts w:hint="eastAsia"/>
          <w:color w:val="000000"/>
          <w:sz w:val="24"/>
          <w:szCs w:val="20"/>
        </w:rPr>
        <w:t xml:space="preserve">1</w:t>
      </w:r>
      <w:r>
        <w:rPr>
          <w:color w:val="000000"/>
          <w:sz w:val="24"/>
          <w:szCs w:val="20"/>
        </w:rPr>
        <w:t xml:space="preserve">其他特定资格要求（</w:t>
      </w:r>
      <w:r>
        <w:rPr>
          <w:rFonts w:hint="eastAsia"/>
          <w:color w:val="000000"/>
          <w:sz w:val="24"/>
          <w:szCs w:val="20"/>
        </w:rPr>
        <w:t xml:space="preserve">按“第一章 采购邀请”3.3款提供</w:t>
      </w:r>
      <w:r>
        <w:rPr>
          <w:color w:val="000000"/>
          <w:sz w:val="24"/>
          <w:szCs w:val="20"/>
        </w:rPr>
        <w:t xml:space="preserve">）</w:t>
      </w:r>
      <w:r>
        <w:rPr>
          <w:color w:val="000000"/>
          <w:sz w:val="24"/>
          <w:szCs w:val="20"/>
        </w:rPr>
      </w:r>
      <w:r/>
    </w:p>
    <w:p>
      <w:pPr>
        <w:pStyle w:val="843"/>
        <w:spacing w:line="360" w:lineRule="auto"/>
        <w:tabs>
          <w:tab w:val="left" w:pos="5580" w:leader="none"/>
        </w:tabs>
        <w:rPr>
          <w:color w:val="000000"/>
          <w:sz w:val="24"/>
          <w:szCs w:val="20"/>
        </w:rPr>
      </w:pPr>
      <w:r>
        <w:rPr>
          <w:color w:val="000000"/>
          <w:sz w:val="24"/>
          <w:szCs w:val="20"/>
        </w:rPr>
      </w:r>
      <w:r/>
    </w:p>
    <w:p>
      <w:pPr>
        <w:pStyle w:val="843"/>
        <w:rPr>
          <w:color w:val="000000"/>
        </w:rPr>
      </w:pPr>
      <w:r>
        <w:rPr>
          <w:color w:val="000000"/>
        </w:rPr>
        <w:br w:type="page" w:clear="all"/>
      </w:r>
      <w:r>
        <w:rPr>
          <w:color w:val="000000"/>
        </w:rPr>
      </w:r>
      <w:r/>
    </w:p>
    <w:p>
      <w:pPr>
        <w:pStyle w:val="843"/>
        <w:jc w:val="center"/>
        <w:widowControl/>
        <w:rPr>
          <w:b/>
          <w:color w:val="000000"/>
          <w:sz w:val="24"/>
        </w:rPr>
      </w:pPr>
      <w:r>
        <w:rPr>
          <w:rFonts w:hint="eastAsia" w:ascii="宋体" w:hAnsi="宋体"/>
          <w:b/>
          <w:color w:val="000000"/>
          <w:sz w:val="32"/>
          <w:szCs w:val="32"/>
        </w:rPr>
        <w:t xml:space="preserve">三</w:t>
      </w:r>
      <w:r>
        <w:rPr>
          <w:rFonts w:ascii="宋体" w:hAnsi="宋体"/>
          <w:b/>
          <w:color w:val="000000"/>
          <w:sz w:val="32"/>
          <w:szCs w:val="32"/>
        </w:rPr>
        <w:t xml:space="preserve">、商务技术文件格式</w:t>
      </w:r>
      <w:r>
        <w:rPr>
          <w:b/>
          <w:color w:val="000000"/>
          <w:sz w:val="24"/>
        </w:rPr>
      </w:r>
      <w:r/>
    </w:p>
    <w:p>
      <w:pPr>
        <w:pStyle w:val="843"/>
        <w:spacing w:line="360" w:lineRule="auto"/>
        <w:rPr>
          <w:color w:val="000000"/>
          <w:sz w:val="24"/>
          <w:szCs w:val="20"/>
        </w:rPr>
        <w:outlineLvl w:val="2"/>
      </w:pPr>
      <w:r>
        <w:rPr>
          <w:rFonts w:hint="eastAsia"/>
          <w:color w:val="000000"/>
          <w:sz w:val="24"/>
          <w:szCs w:val="20"/>
        </w:rPr>
        <w:t xml:space="preserve">1</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43"/>
        <w:spacing w:line="360" w:lineRule="auto"/>
        <w:tabs>
          <w:tab w:val="left" w:pos="5580" w:leader="none"/>
        </w:tabs>
        <w:rPr>
          <w:color w:val="000000"/>
          <w:sz w:val="24"/>
        </w:rPr>
      </w:pPr>
      <w:r>
        <w:rPr>
          <w:color w:val="000000"/>
          <w:sz w:val="24"/>
        </w:rPr>
      </w:r>
      <w:r/>
    </w:p>
    <w:p>
      <w:pPr>
        <w:pStyle w:val="84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4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43"/>
        <w:spacing w:line="360" w:lineRule="auto"/>
        <w:tabs>
          <w:tab w:val="left" w:pos="5580" w:leader="none"/>
        </w:tabs>
        <w:rPr>
          <w:color w:val="000000"/>
          <w:sz w:val="24"/>
          <w:szCs w:val="20"/>
        </w:rPr>
      </w:pPr>
      <w:r>
        <w:rPr>
          <w:color w:val="000000"/>
          <w:sz w:val="24"/>
          <w:szCs w:val="20"/>
        </w:rPr>
      </w:r>
      <w:r/>
    </w:p>
    <w:p>
      <w:pPr>
        <w:pStyle w:val="84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4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w:t>
      </w:r>
      <w:r>
        <w:rPr>
          <w:rFonts w:hint="eastAsia"/>
          <w:color w:val="000000"/>
          <w:sz w:val="24"/>
        </w:rPr>
        <w:t xml:space="preserve">询价</w:t>
      </w:r>
      <w:r>
        <w:rPr>
          <w:color w:val="000000"/>
          <w:sz w:val="24"/>
        </w:rPr>
        <w:t xml:space="preserve">文件</w:t>
      </w:r>
      <w:r>
        <w:rPr>
          <w:color w:val="000000"/>
          <w:sz w:val="24"/>
          <w:szCs w:val="20"/>
        </w:rPr>
        <w:t xml:space="preserve">，自愿参与响应并承诺如下：</w:t>
      </w:r>
      <w:r>
        <w:rPr>
          <w:color w:val="000000"/>
          <w:sz w:val="24"/>
          <w:szCs w:val="20"/>
        </w:rPr>
      </w:r>
      <w:r/>
    </w:p>
    <w:p>
      <w:pPr>
        <w:pStyle w:val="84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84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w:t>
      </w:r>
      <w:r>
        <w:rPr>
          <w:rFonts w:hint="eastAsia"/>
          <w:color w:val="000000"/>
          <w:sz w:val="24"/>
          <w:szCs w:val="20"/>
        </w:rPr>
        <w:t xml:space="preserve">及商务</w:t>
      </w:r>
      <w:r>
        <w:rPr>
          <w:color w:val="000000"/>
          <w:sz w:val="24"/>
          <w:szCs w:val="20"/>
        </w:rPr>
        <w:t xml:space="preserve">条款及</w:t>
      </w:r>
      <w:r>
        <w:rPr>
          <w:rFonts w:hint="eastAsia"/>
          <w:color w:val="000000"/>
          <w:sz w:val="24"/>
          <w:szCs w:val="20"/>
        </w:rPr>
        <w:t xml:space="preserve">技术参数</w:t>
      </w:r>
      <w:r>
        <w:rPr>
          <w:color w:val="000000"/>
          <w:sz w:val="24"/>
          <w:szCs w:val="20"/>
        </w:rPr>
        <w:t xml:space="preserve">偏离表列出的偏离外，我方响应</w:t>
      </w:r>
      <w:r>
        <w:rPr>
          <w:rFonts w:hint="eastAsia"/>
          <w:color w:val="000000"/>
          <w:sz w:val="24"/>
          <w:szCs w:val="20"/>
        </w:rPr>
        <w:t xml:space="preserve">询价</w:t>
      </w:r>
      <w:r>
        <w:rPr>
          <w:color w:val="000000"/>
          <w:sz w:val="24"/>
          <w:szCs w:val="20"/>
        </w:rPr>
        <w:t xml:space="preserve">文件的全部要求。</w:t>
      </w:r>
      <w:r>
        <w:rPr>
          <w:color w:val="000000"/>
          <w:sz w:val="24"/>
          <w:szCs w:val="20"/>
        </w:rPr>
      </w:r>
      <w:r/>
    </w:p>
    <w:p>
      <w:pPr>
        <w:pStyle w:val="84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4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w:t>
      </w:r>
      <w:r>
        <w:rPr>
          <w:rFonts w:hint="eastAsia"/>
          <w:color w:val="000000"/>
          <w:sz w:val="24"/>
          <w:szCs w:val="20"/>
        </w:rPr>
        <w:t xml:space="preserve">询价</w:t>
      </w:r>
      <w:r>
        <w:rPr>
          <w:color w:val="000000"/>
          <w:sz w:val="24"/>
          <w:szCs w:val="20"/>
        </w:rPr>
        <w:t xml:space="preserve">文件要求提交履约保证金，并在合同约定的期限内完成合同规定的全部义务。</w:t>
      </w:r>
      <w:r>
        <w:rPr>
          <w:color w:val="000000"/>
          <w:sz w:val="24"/>
        </w:rPr>
      </w:r>
      <w:r/>
    </w:p>
    <w:p>
      <w:pPr>
        <w:pStyle w:val="84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4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43"/>
        <w:ind w:left="420"/>
        <w:spacing w:line="360" w:lineRule="auto"/>
        <w:tabs>
          <w:tab w:val="left" w:pos="5580" w:leader="none"/>
        </w:tabs>
        <w:rPr>
          <w:color w:val="000000"/>
          <w:sz w:val="24"/>
          <w:szCs w:val="20"/>
        </w:rPr>
      </w:pPr>
      <w:r>
        <w:rPr>
          <w:color w:val="000000"/>
          <w:sz w:val="24"/>
          <w:szCs w:val="20"/>
        </w:rPr>
      </w:r>
      <w:r/>
    </w:p>
    <w:p>
      <w:pPr>
        <w:pStyle w:val="84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4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43"/>
        <w:ind w:left="420"/>
        <w:spacing w:line="360" w:lineRule="auto"/>
        <w:tabs>
          <w:tab w:val="left" w:pos="5580" w:leader="none"/>
        </w:tabs>
        <w:rPr>
          <w:color w:val="000000"/>
          <w:sz w:val="24"/>
          <w:szCs w:val="20"/>
        </w:rPr>
      </w:pPr>
      <w:r>
        <w:rPr>
          <w:color w:val="000000"/>
          <w:sz w:val="24"/>
          <w:szCs w:val="20"/>
        </w:rPr>
      </w:r>
      <w:r/>
    </w:p>
    <w:p>
      <w:pPr>
        <w:pStyle w:val="84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4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43"/>
        <w:ind w:left="420"/>
        <w:spacing w:line="360" w:lineRule="auto"/>
        <w:tabs>
          <w:tab w:val="left" w:pos="5580" w:leader="none"/>
        </w:tabs>
        <w:rPr>
          <w:color w:val="000000"/>
          <w:sz w:val="24"/>
          <w:szCs w:val="20"/>
          <w:u w:val="single"/>
        </w:rPr>
      </w:pPr>
      <w:r>
        <w:rPr>
          <w:color w:val="000000"/>
          <w:sz w:val="24"/>
          <w:szCs w:val="20"/>
          <w:u w:val="single"/>
        </w:rPr>
      </w:r>
      <w:r/>
    </w:p>
    <w:p>
      <w:pPr>
        <w:pStyle w:val="843"/>
        <w:jc w:val="left"/>
        <w:widowControl/>
        <w:rPr>
          <w:color w:val="000000"/>
          <w:sz w:val="24"/>
        </w:rPr>
      </w:pPr>
      <w:r>
        <w:rPr>
          <w:color w:val="000000"/>
          <w:sz w:val="24"/>
        </w:rPr>
        <w:br w:type="page" w:clear="all"/>
      </w:r>
      <w:r>
        <w:rPr>
          <w:color w:val="000000"/>
          <w:sz w:val="24"/>
        </w:rPr>
      </w:r>
      <w:r/>
    </w:p>
    <w:p>
      <w:pPr>
        <w:pStyle w:val="843"/>
        <w:spacing w:line="360" w:lineRule="auto"/>
        <w:rPr>
          <w:color w:val="000000"/>
          <w:sz w:val="24"/>
          <w:szCs w:val="20"/>
        </w:rPr>
        <w:outlineLvl w:val="2"/>
      </w:pPr>
      <w:r>
        <w:rPr>
          <w:rFonts w:hint="eastAsia"/>
          <w:color w:val="000000"/>
          <w:sz w:val="24"/>
        </w:rPr>
        <w:t xml:space="preserve">2</w:t>
      </w:r>
      <w:r>
        <w:rPr>
          <w:color w:val="000000"/>
          <w:sz w:val="24"/>
          <w:szCs w:val="20"/>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szCs w:val="20"/>
        </w:rPr>
      </w:r>
      <w:r/>
    </w:p>
    <w:p>
      <w:pPr>
        <w:pStyle w:val="843"/>
        <w:spacing w:line="560" w:lineRule="exact"/>
        <w:rPr>
          <w:rFonts w:hint="eastAsia" w:ascii="宋体" w:hAnsi="宋体"/>
          <w:color w:val="000000"/>
          <w:sz w:val="24"/>
        </w:rPr>
      </w:pPr>
      <w:r>
        <w:rPr>
          <w:rFonts w:hint="eastAsia" w:ascii="宋体" w:hAnsi="宋体"/>
          <w:color w:val="000000"/>
          <w:sz w:val="24"/>
        </w:rPr>
      </w:r>
      <w:r/>
    </w:p>
    <w:p>
      <w:pPr>
        <w:pStyle w:val="843"/>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843"/>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843"/>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843"/>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843"/>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843"/>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43"/>
        <w:spacing w:line="560" w:lineRule="exact"/>
        <w:rPr>
          <w:rFonts w:ascii="宋体" w:hAnsi="宋体"/>
          <w:color w:val="000000"/>
          <w:sz w:val="24"/>
        </w:rPr>
      </w:pPr>
      <w:r>
        <w:rPr>
          <w:rFonts w:ascii="宋体" w:hAnsi="宋体"/>
          <w:color w:val="000000"/>
          <w:sz w:val="24"/>
        </w:rPr>
      </w:r>
      <w:r/>
    </w:p>
    <w:p>
      <w:pPr>
        <w:pStyle w:val="874"/>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3"/>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843"/>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843"/>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43"/>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询价文件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843"/>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4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3"/>
        <w:jc w:val="left"/>
        <w:widowControl/>
        <w:rPr>
          <w:rFonts w:hint="eastAsia"/>
          <w:color w:val="000000"/>
          <w:sz w:val="24"/>
        </w:rPr>
      </w:pPr>
      <w:r>
        <w:rPr>
          <w:rFonts w:hint="eastAsia"/>
          <w:color w:val="000000"/>
          <w:sz w:val="24"/>
        </w:rPr>
      </w:r>
      <w:r/>
    </w:p>
    <w:p>
      <w:pPr>
        <w:pStyle w:val="843"/>
        <w:jc w:val="left"/>
        <w:widowControl/>
        <w:rPr>
          <w:rFonts w:hint="eastAsia"/>
          <w:color w:val="000000"/>
          <w:sz w:val="24"/>
        </w:rPr>
      </w:pPr>
      <w:r>
        <w:rPr>
          <w:rFonts w:hint="eastAsia"/>
          <w:color w:val="000000"/>
          <w:sz w:val="24"/>
        </w:rPr>
      </w:r>
      <w:r/>
    </w:p>
    <w:p>
      <w:pPr>
        <w:pStyle w:val="843"/>
        <w:spacing w:line="360" w:lineRule="auto"/>
        <w:rPr>
          <w:rFonts w:hint="eastAsia"/>
          <w:color w:val="000000"/>
          <w:sz w:val="24"/>
        </w:rPr>
        <w:outlineLvl w:val="2"/>
      </w:pPr>
      <w:r>
        <w:rPr>
          <w:rFonts w:hint="eastAsia"/>
          <w:color w:val="000000"/>
          <w:sz w:val="24"/>
        </w:rPr>
        <w:t xml:space="preserve">3  政府采购供应商信用承诺书（实质性格式）</w:t>
      </w:r>
      <w:r>
        <w:rPr>
          <w:rFonts w:hint="eastAsia"/>
          <w:color w:val="000000"/>
          <w:sz w:val="24"/>
        </w:rPr>
      </w:r>
      <w:r/>
    </w:p>
    <w:p>
      <w:pPr>
        <w:pStyle w:val="843"/>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43"/>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843"/>
        <w:ind w:firstLine="640"/>
        <w:rPr>
          <w:color w:val="000000"/>
        </w:rPr>
      </w:pPr>
      <w:r>
        <w:rPr>
          <w:color w:val="000000"/>
        </w:rPr>
      </w:r>
      <w:r/>
    </w:p>
    <w:p>
      <w:pPr>
        <w:pStyle w:val="843"/>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843"/>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092"/>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3"/>
        <w:spacing w:before="25" w:after="25" w:line="360" w:lineRule="auto"/>
        <w:rPr>
          <w:color w:val="000000"/>
          <w:sz w:val="24"/>
          <w:lang w:val="zh-CN"/>
        </w:rPr>
      </w:pPr>
      <w:r>
        <w:rPr>
          <w:color w:val="000000"/>
          <w:sz w:val="24"/>
        </w:rPr>
        <w:t xml:space="preserve">日期：_____年______月______日   </w:t>
      </w:r>
      <w:r>
        <w:rPr>
          <w:color w:val="000000"/>
          <w:sz w:val="24"/>
          <w:lang w:val="zh-CN"/>
        </w:rPr>
      </w:r>
      <w:r/>
    </w:p>
    <w:p>
      <w:pPr>
        <w:pStyle w:val="843"/>
        <w:spacing w:before="25" w:after="25" w:line="360" w:lineRule="auto"/>
        <w:rPr>
          <w:color w:val="000000"/>
          <w:sz w:val="24"/>
        </w:rPr>
      </w:pPr>
      <w:r>
        <w:rPr>
          <w:color w:val="000000"/>
          <w:sz w:val="24"/>
        </w:rPr>
      </w:r>
      <w:r/>
    </w:p>
    <w:p>
      <w:pPr>
        <w:pStyle w:val="843"/>
        <w:spacing w:before="25" w:after="25" w:line="360" w:lineRule="auto"/>
        <w:rPr>
          <w:color w:val="000000"/>
          <w:sz w:val="24"/>
        </w:rPr>
      </w:pPr>
      <w:r>
        <w:rPr>
          <w:color w:val="000000"/>
          <w:sz w:val="24"/>
        </w:rPr>
        <w:br w:type="page" w:clear="all"/>
      </w:r>
      <w:r>
        <w:rPr>
          <w:color w:val="000000"/>
          <w:sz w:val="24"/>
        </w:rPr>
      </w:r>
      <w:r/>
    </w:p>
    <w:p>
      <w:pPr>
        <w:pStyle w:val="843"/>
        <w:spacing w:line="360" w:lineRule="auto"/>
        <w:rPr>
          <w:rFonts w:hint="eastAsia"/>
          <w:color w:val="000000"/>
          <w:sz w:val="24"/>
        </w:rPr>
        <w:outlineLvl w:val="2"/>
      </w:pPr>
      <w:r>
        <w:rPr>
          <w:rFonts w:hint="eastAsia"/>
          <w:color w:val="000000"/>
          <w:sz w:val="24"/>
        </w:rPr>
        <w:t xml:space="preserve">4  报价一览表</w:t>
      </w:r>
      <w:r>
        <w:rPr>
          <w:color w:val="000000"/>
          <w:sz w:val="24"/>
          <w:szCs w:val="20"/>
        </w:rPr>
        <w:t xml:space="preserve">（实质性格式）</w:t>
      </w:r>
      <w:r>
        <w:rPr>
          <w:rFonts w:hint="eastAsia"/>
          <w:color w:val="000000"/>
          <w:sz w:val="24"/>
        </w:rPr>
      </w:r>
      <w:r/>
    </w:p>
    <w:p>
      <w:pPr>
        <w:pStyle w:val="843"/>
        <w:jc w:val="center"/>
        <w:rPr>
          <w:b/>
          <w:color w:val="000000"/>
          <w:sz w:val="36"/>
          <w:szCs w:val="36"/>
        </w:rPr>
      </w:pPr>
      <w:r>
        <w:rPr>
          <w:rFonts w:hint="eastAsia"/>
          <w:b/>
          <w:color w:val="000000"/>
          <w:sz w:val="36"/>
          <w:szCs w:val="36"/>
        </w:rPr>
        <w:t xml:space="preserve">报价一览表</w:t>
      </w:r>
      <w:r>
        <w:rPr>
          <w:b/>
          <w:color w:val="000000"/>
          <w:sz w:val="36"/>
          <w:szCs w:val="36"/>
        </w:rPr>
      </w:r>
      <w:r/>
    </w:p>
    <w:p>
      <w:pPr>
        <w:pStyle w:val="843"/>
        <w:jc w:val="left"/>
        <w:spacing w:line="360" w:lineRule="auto"/>
        <w:tabs>
          <w:tab w:val="left" w:pos="1800" w:leader="none"/>
          <w:tab w:val="left" w:pos="5580" w:leader="none"/>
        </w:tabs>
        <w:rPr>
          <w:color w:val="000000"/>
          <w:sz w:val="24"/>
        </w:rPr>
      </w:pPr>
      <w:r>
        <w:rPr>
          <w:color w:val="000000"/>
          <w:sz w:val="24"/>
        </w:rPr>
      </w:r>
      <w:r/>
    </w:p>
    <w:p>
      <w:pPr>
        <w:pStyle w:val="84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843"/>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843"/>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261" w:type="dxa"/>
            <w:vAlign w:val="center"/>
            <w:textDirection w:val="lrTb"/>
            <w:noWrap w:val="false"/>
          </w:tcPr>
          <w:p>
            <w:pPr>
              <w:pStyle w:val="843"/>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31" w:type="dxa"/>
            <w:vAlign w:val="center"/>
            <w:vMerge w:val="continue"/>
            <w:textDirection w:val="lrTb"/>
            <w:noWrap w:val="false"/>
          </w:tcPr>
          <w:p>
            <w:pPr>
              <w:pStyle w:val="843"/>
              <w:jc w:val="left"/>
              <w:widowControl/>
              <w:rPr>
                <w:b/>
                <w:color w:val="000000"/>
                <w:sz w:val="24"/>
              </w:rPr>
            </w:pPr>
            <w:r>
              <w:rPr>
                <w:b/>
                <w:color w:val="000000"/>
                <w:sz w:val="24"/>
              </w:rPr>
            </w:r>
            <w:r/>
          </w:p>
        </w:tc>
        <w:tc>
          <w:tcPr>
            <w:tcW w:w="3284" w:type="dxa"/>
            <w:vAlign w:val="center"/>
            <w:vMerge w:val="continue"/>
            <w:textDirection w:val="lrTb"/>
            <w:noWrap w:val="false"/>
          </w:tcPr>
          <w:p>
            <w:pPr>
              <w:pStyle w:val="843"/>
              <w:jc w:val="left"/>
              <w:widowControl/>
              <w:rPr>
                <w:b/>
                <w:color w:val="000000"/>
                <w:sz w:val="24"/>
              </w:rPr>
            </w:pPr>
            <w:r>
              <w:rPr>
                <w:b/>
                <w:color w:val="000000"/>
                <w:sz w:val="24"/>
              </w:rPr>
            </w:r>
            <w:r/>
          </w:p>
        </w:tc>
        <w:tc>
          <w:tcPr>
            <w:tcW w:w="1239" w:type="dxa"/>
            <w:vAlign w:val="center"/>
            <w:textDirection w:val="lrTb"/>
            <w:noWrap w:val="false"/>
          </w:tcPr>
          <w:p>
            <w:pPr>
              <w:pStyle w:val="843"/>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843"/>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843"/>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843"/>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843"/>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843"/>
              <w:jc w:val="center"/>
              <w:tabs>
                <w:tab w:val="left" w:pos="5580" w:leader="none"/>
              </w:tabs>
              <w:rPr>
                <w:color w:val="000000"/>
                <w:sz w:val="24"/>
              </w:rPr>
            </w:pPr>
            <w:r>
              <w:rPr>
                <w:color w:val="000000"/>
                <w:sz w:val="24"/>
              </w:rPr>
            </w:r>
            <w:r/>
          </w:p>
        </w:tc>
      </w:tr>
    </w:tbl>
    <w:p>
      <w:pPr>
        <w:pStyle w:val="843"/>
        <w:jc w:val="left"/>
        <w:rPr>
          <w:color w:val="000000"/>
          <w:sz w:val="24"/>
        </w:rPr>
      </w:pPr>
      <w:r>
        <w:rPr>
          <w:color w:val="000000"/>
          <w:sz w:val="24"/>
        </w:rPr>
      </w:r>
      <w:r/>
    </w:p>
    <w:p>
      <w:pPr>
        <w:pStyle w:val="84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84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843"/>
        <w:spacing w:before="25" w:after="25" w:line="360" w:lineRule="auto"/>
        <w:rPr>
          <w:color w:val="000000"/>
          <w:sz w:val="24"/>
          <w:lang w:val="zh-CN"/>
        </w:rPr>
      </w:pPr>
      <w:r>
        <w:rPr>
          <w:color w:val="000000"/>
          <w:sz w:val="24"/>
          <w:lang w:val="zh-CN"/>
        </w:rPr>
      </w:r>
      <w:r/>
    </w:p>
    <w:p>
      <w:pPr>
        <w:pStyle w:val="84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jc w:val="left"/>
        <w:widowControl/>
        <w:rPr>
          <w:color w:val="000000"/>
          <w:sz w:val="24"/>
          <w:szCs w:val="20"/>
        </w:rPr>
      </w:pPr>
      <w:r>
        <w:rPr>
          <w:color w:val="000000"/>
          <w:sz w:val="24"/>
          <w:szCs w:val="20"/>
        </w:rPr>
        <w:br w:type="page" w:clear="all"/>
      </w:r>
      <w:r>
        <w:rPr>
          <w:color w:val="000000"/>
          <w:sz w:val="24"/>
          <w:szCs w:val="20"/>
        </w:rPr>
      </w:r>
      <w:r/>
    </w:p>
    <w:p>
      <w:pPr>
        <w:pStyle w:val="843"/>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分项报价表（实质性格式）</w:t>
      </w:r>
      <w:r>
        <w:rPr>
          <w:color w:val="000000"/>
          <w:sz w:val="24"/>
          <w:szCs w:val="20"/>
        </w:rPr>
      </w:r>
      <w:r/>
    </w:p>
    <w:p>
      <w:pPr>
        <w:pStyle w:val="843"/>
        <w:jc w:val="center"/>
        <w:spacing w:line="360" w:lineRule="exact"/>
        <w:rPr>
          <w:color w:val="000000"/>
          <w:sz w:val="36"/>
          <w:szCs w:val="36"/>
        </w:rPr>
      </w:pPr>
      <w:r>
        <w:rPr>
          <w:color w:val="000000"/>
          <w:sz w:val="36"/>
          <w:szCs w:val="36"/>
        </w:rPr>
      </w:r>
      <w:r/>
    </w:p>
    <w:p>
      <w:pPr>
        <w:pStyle w:val="843"/>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843"/>
        <w:jc w:val="center"/>
        <w:spacing w:line="260" w:lineRule="exact"/>
        <w:rPr>
          <w:color w:val="000000"/>
          <w:sz w:val="36"/>
          <w:szCs w:val="36"/>
        </w:rPr>
      </w:pPr>
      <w:r>
        <w:rPr>
          <w:color w:val="000000"/>
          <w:sz w:val="36"/>
          <w:szCs w:val="36"/>
        </w:rPr>
      </w:r>
      <w:r/>
    </w:p>
    <w:p>
      <w:pPr>
        <w:pStyle w:val="843"/>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843"/>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843"/>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843"/>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843"/>
              <w:jc w:val="center"/>
              <w:spacing w:line="360" w:lineRule="auto"/>
              <w:widowControl/>
              <w:rPr>
                <w:rFonts w:ascii="宋体" w:hAnsi="宋体" w:cs="Arial"/>
                <w:color w:val="000000"/>
                <w:sz w:val="24"/>
              </w:rPr>
            </w:pPr>
            <w:r>
              <w:rPr>
                <w:rFonts w:ascii="宋体" w:hAnsi="宋体" w:cs="Arial"/>
                <w:color w:val="000000"/>
                <w:sz w:val="24"/>
              </w:rPr>
            </w:r>
            <w:r/>
          </w:p>
        </w:tc>
      </w:tr>
    </w:tbl>
    <w:p>
      <w:pPr>
        <w:pStyle w:val="843"/>
        <w:tabs>
          <w:tab w:val="left" w:pos="1800" w:leader="none"/>
          <w:tab w:val="left" w:pos="5580" w:leader="none"/>
        </w:tabs>
        <w:rPr>
          <w:color w:val="000000"/>
          <w:sz w:val="24"/>
        </w:rPr>
      </w:pPr>
      <w:r>
        <w:rPr>
          <w:color w:val="000000"/>
          <w:sz w:val="24"/>
        </w:rPr>
      </w:r>
      <w:r/>
    </w:p>
    <w:p>
      <w:pPr>
        <w:pStyle w:val="843"/>
        <w:jc w:val="left"/>
        <w:tabs>
          <w:tab w:val="left" w:pos="1800" w:leader="none"/>
          <w:tab w:val="left" w:pos="5580" w:leader="none"/>
        </w:tabs>
        <w:rPr>
          <w:rFonts w:hint="eastAsia"/>
          <w:color w:val="000000"/>
          <w:sz w:val="24"/>
        </w:rPr>
      </w:pPr>
      <w:r>
        <w:rPr>
          <w:rFonts w:hint="eastAsia"/>
          <w:color w:val="000000"/>
          <w:sz w:val="24"/>
        </w:rPr>
      </w:r>
      <w:r/>
    </w:p>
    <w:p>
      <w:pPr>
        <w:pStyle w:val="843"/>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843"/>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询价</w:t>
      </w:r>
      <w:r>
        <w:rPr>
          <w:color w:val="000000"/>
          <w:sz w:val="24"/>
        </w:rPr>
        <w:t xml:space="preserve">文件。</w:t>
      </w:r>
      <w:r>
        <w:rPr>
          <w:color w:val="000000"/>
          <w:sz w:val="24"/>
        </w:rPr>
      </w:r>
      <w:r/>
    </w:p>
    <w:p>
      <w:pPr>
        <w:pStyle w:val="843"/>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843"/>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84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ind w:firstLine="360"/>
        <w:jc w:val="left"/>
        <w:spacing w:line="360" w:lineRule="auto"/>
        <w:tabs>
          <w:tab w:val="left" w:pos="1800" w:leader="none"/>
          <w:tab w:val="left" w:pos="5580" w:leader="none"/>
        </w:tabs>
        <w:rPr>
          <w:rFonts w:hint="eastAsia"/>
          <w:color w:val="000000"/>
          <w:sz w:val="24"/>
        </w:rPr>
      </w:pPr>
      <w:r>
        <w:rPr>
          <w:color w:val="000000"/>
          <w:sz w:val="24"/>
          <w:szCs w:val="20"/>
        </w:rPr>
        <w:br w:type="page" w:clear="all"/>
      </w:r>
      <w:r>
        <w:rPr>
          <w:rFonts w:hint="eastAsia"/>
          <w:color w:val="000000"/>
          <w:sz w:val="24"/>
        </w:rPr>
      </w:r>
      <w:r/>
    </w:p>
    <w:p>
      <w:pPr>
        <w:pStyle w:val="843"/>
        <w:spacing w:line="360" w:lineRule="auto"/>
        <w:rPr>
          <w:color w:val="000000"/>
          <w:sz w:val="24"/>
          <w:szCs w:val="20"/>
          <w:highlight w:val="yellow"/>
        </w:rPr>
        <w:outlineLvl w:val="2"/>
      </w:pPr>
      <w:r>
        <w:rPr>
          <w:rFonts w:hint="eastAsia"/>
          <w:color w:val="000000"/>
          <w:sz w:val="24"/>
          <w:szCs w:val="20"/>
          <w:highlight w:val="yellow"/>
        </w:rPr>
        <w:t xml:space="preserve">6</w:t>
      </w:r>
      <w:r>
        <w:rPr>
          <w:color w:val="000000"/>
          <w:sz w:val="24"/>
          <w:szCs w:val="20"/>
          <w:highlight w:val="yellow"/>
        </w:rPr>
        <w:t xml:space="preserve">  </w:t>
      </w:r>
      <w:r>
        <w:rPr>
          <w:rFonts w:hint="eastAsia"/>
          <w:color w:val="000000"/>
          <w:sz w:val="24"/>
          <w:szCs w:val="20"/>
          <w:highlight w:val="yellow"/>
        </w:rPr>
        <w:t xml:space="preserve">合同及商务</w:t>
      </w:r>
      <w:r>
        <w:rPr>
          <w:color w:val="000000"/>
          <w:sz w:val="24"/>
          <w:szCs w:val="20"/>
          <w:highlight w:val="yellow"/>
        </w:rPr>
        <w:t xml:space="preserve">条款偏离表（实质性格式</w:t>
      </w:r>
      <w:r>
        <w:rPr>
          <w:rFonts w:hint="eastAsia"/>
          <w:color w:val="000000"/>
          <w:sz w:val="24"/>
          <w:szCs w:val="20"/>
          <w:highlight w:val="yellow"/>
        </w:rPr>
        <w:t xml:space="preserve">，</w:t>
      </w:r>
      <w:r>
        <w:rPr>
          <w:rFonts w:hint="eastAsia"/>
          <w:b/>
          <w:bCs/>
          <w:color w:val="000000"/>
          <w:sz w:val="24"/>
          <w:szCs w:val="20"/>
          <w:highlight w:val="yellow"/>
        </w:rPr>
        <w:t xml:space="preserve">不接受负偏离</w:t>
      </w:r>
      <w:r>
        <w:rPr>
          <w:color w:val="000000"/>
          <w:sz w:val="24"/>
          <w:szCs w:val="20"/>
          <w:highlight w:val="yellow"/>
        </w:rPr>
        <w:t xml:space="preserve">）</w:t>
      </w:r>
      <w:r>
        <w:rPr>
          <w:color w:val="000000"/>
          <w:sz w:val="24"/>
          <w:szCs w:val="20"/>
          <w:highlight w:val="yellow"/>
        </w:rPr>
      </w:r>
      <w:r/>
    </w:p>
    <w:p>
      <w:pPr>
        <w:pStyle w:val="843"/>
        <w:spacing w:line="360" w:lineRule="auto"/>
        <w:rPr>
          <w:color w:val="000000"/>
          <w:sz w:val="24"/>
          <w:szCs w:val="20"/>
        </w:rPr>
      </w:pPr>
      <w:r>
        <w:rPr>
          <w:color w:val="000000"/>
          <w:sz w:val="24"/>
          <w:szCs w:val="20"/>
        </w:rPr>
      </w:r>
      <w:r/>
    </w:p>
    <w:p>
      <w:pPr>
        <w:pStyle w:val="843"/>
        <w:jc w:val="center"/>
        <w:rPr>
          <w:color w:val="000000"/>
          <w:sz w:val="36"/>
          <w:szCs w:val="36"/>
        </w:rPr>
      </w:pPr>
      <w:r>
        <w:rPr>
          <w:rFonts w:hint="eastAsia"/>
          <w:b/>
          <w:color w:val="000000"/>
          <w:sz w:val="36"/>
          <w:szCs w:val="36"/>
        </w:rPr>
        <w:t xml:space="preserve">合同及商务条款偏离表</w:t>
      </w:r>
      <w:r>
        <w:rPr>
          <w:color w:val="000000"/>
          <w:sz w:val="36"/>
          <w:szCs w:val="36"/>
        </w:rPr>
      </w:r>
      <w:r/>
    </w:p>
    <w:p>
      <w:pPr>
        <w:pStyle w:val="843"/>
        <w:spacing w:line="360" w:lineRule="auto"/>
        <w:rPr>
          <w:color w:val="000000"/>
          <w:sz w:val="24"/>
          <w:szCs w:val="20"/>
        </w:rPr>
      </w:pPr>
      <w:r>
        <w:rPr>
          <w:color w:val="000000"/>
          <w:sz w:val="24"/>
          <w:szCs w:val="20"/>
        </w:rPr>
      </w:r>
      <w:r/>
    </w:p>
    <w:p>
      <w:pPr>
        <w:pStyle w:val="84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843"/>
              <w:jc w:val="left"/>
              <w:rPr>
                <w:b/>
                <w:color w:val="000000"/>
                <w:sz w:val="24"/>
              </w:rPr>
            </w:pPr>
            <w:r>
              <w:rPr>
                <w:rFonts w:hint="eastAsia"/>
                <w:b/>
                <w:color w:val="000000"/>
                <w:sz w:val="24"/>
              </w:rPr>
              <w:t xml:space="preserve">对本项目询价文件的偏离情况（请进行勾选）：</w:t>
            </w:r>
            <w:r>
              <w:rPr>
                <w:b/>
                <w:color w:val="000000"/>
                <w:sz w:val="24"/>
              </w:rPr>
            </w:r>
            <w:r/>
          </w:p>
          <w:p>
            <w:pPr>
              <w:pStyle w:val="84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43"/>
              <w:jc w:val="left"/>
              <w:rPr>
                <w:color w:val="000000"/>
                <w:sz w:val="24"/>
              </w:rPr>
            </w:pPr>
            <w:r>
              <w:rPr>
                <w:b/>
                <w:color w:val="000000"/>
                <w:sz w:val="24"/>
              </w:rPr>
              <w:t xml:space="preserve">□</w:t>
            </w:r>
            <w:r>
              <w:rPr>
                <w:rFonts w:hint="eastAsia"/>
                <w:b/>
                <w:color w:val="000000"/>
                <w:sz w:val="24"/>
              </w:rPr>
              <w:t xml:space="preserve">正</w:t>
            </w:r>
            <w:r>
              <w:rPr>
                <w:b/>
                <w:color w:val="000000"/>
                <w:sz w:val="24"/>
              </w:rPr>
              <w:t xml:space="preserve">偏离</w:t>
            </w:r>
            <w:r>
              <w:rPr>
                <w:color w:val="000000"/>
                <w:sz w:val="24"/>
              </w:rPr>
              <w:t xml:space="preserve">（</w:t>
            </w:r>
            <w:r>
              <w:rPr>
                <w:color w:val="000000"/>
                <w:sz w:val="24"/>
                <w:szCs w:val="21"/>
              </w:rPr>
              <w:t xml:space="preserve">如有</w:t>
            </w:r>
            <w:r>
              <w:rPr>
                <w:rFonts w:hint="eastAsia"/>
                <w:color w:val="000000"/>
                <w:sz w:val="24"/>
                <w:szCs w:val="21"/>
              </w:rPr>
              <w:t xml:space="preserve">正</w:t>
            </w:r>
            <w:r>
              <w:rPr>
                <w:color w:val="000000"/>
                <w:sz w:val="24"/>
                <w:szCs w:val="21"/>
              </w:rPr>
              <w:t xml:space="preserve">偏离，</w:t>
            </w:r>
            <w:r>
              <w:rPr>
                <w:color w:val="000000"/>
                <w:sz w:val="24"/>
              </w:rPr>
              <w:t xml:space="preserve">则须在本表中对</w:t>
            </w:r>
            <w:r>
              <w:rPr>
                <w:rFonts w:hint="eastAsia"/>
                <w:color w:val="000000"/>
                <w:sz w:val="24"/>
              </w:rPr>
              <w:t xml:space="preserve">正</w:t>
            </w:r>
            <w:r>
              <w:rPr>
                <w:color w:val="000000"/>
                <w:sz w:val="24"/>
              </w:rPr>
              <w:t xml:space="preserve">偏离项逐一列明）</w:t>
            </w:r>
            <w:r>
              <w:rPr>
                <w:color w:val="000000"/>
                <w:sz w:val="24"/>
              </w:rPr>
            </w:r>
            <w:r/>
          </w:p>
        </w:tc>
      </w:tr>
      <w:tr>
        <w:trPr>
          <w:trHeight w:val="930"/>
        </w:trPr>
        <w:tc>
          <w:tcPr>
            <w:tcW w:w="834" w:type="dxa"/>
            <w:vAlign w:val="center"/>
            <w:textDirection w:val="lrTb"/>
            <w:noWrap w:val="false"/>
          </w:tcPr>
          <w:p>
            <w:pPr>
              <w:pStyle w:val="84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43"/>
              <w:jc w:val="center"/>
              <w:rPr>
                <w:color w:val="000000"/>
                <w:sz w:val="24"/>
              </w:rPr>
            </w:pPr>
            <w:r>
              <w:rPr>
                <w:rFonts w:hint="eastAsia"/>
                <w:color w:val="000000"/>
                <w:sz w:val="24"/>
                <w:szCs w:val="21"/>
              </w:rPr>
              <w:t xml:space="preserve">询价</w:t>
            </w:r>
            <w:r>
              <w:rPr>
                <w:color w:val="000000"/>
                <w:sz w:val="24"/>
                <w:szCs w:val="21"/>
              </w:rPr>
              <w:t xml:space="preserve">文件</w:t>
            </w:r>
            <w:r>
              <w:rPr>
                <w:color w:val="000000"/>
                <w:sz w:val="24"/>
              </w:rPr>
              <w:t xml:space="preserve">条目号（页码）</w:t>
            </w:r>
            <w:r>
              <w:rPr>
                <w:color w:val="000000"/>
                <w:sz w:val="24"/>
              </w:rPr>
            </w:r>
            <w:r/>
          </w:p>
        </w:tc>
        <w:tc>
          <w:tcPr>
            <w:tcW w:w="2007" w:type="dxa"/>
            <w:vAlign w:val="center"/>
            <w:textDirection w:val="lrTb"/>
            <w:noWrap w:val="false"/>
          </w:tcPr>
          <w:p>
            <w:pPr>
              <w:pStyle w:val="843"/>
              <w:jc w:val="center"/>
              <w:rPr>
                <w:color w:val="000000"/>
                <w:sz w:val="24"/>
              </w:rPr>
            </w:pPr>
            <w:r>
              <w:rPr>
                <w:rFonts w:hint="eastAsia"/>
                <w:color w:val="000000"/>
                <w:sz w:val="24"/>
                <w:szCs w:val="21"/>
              </w:rPr>
              <w:t xml:space="preserve">询价</w:t>
            </w:r>
            <w:r>
              <w:rPr>
                <w:color w:val="000000"/>
                <w:sz w:val="24"/>
                <w:szCs w:val="21"/>
              </w:rPr>
              <w:t xml:space="preserve">文件</w:t>
            </w:r>
            <w:r>
              <w:rPr>
                <w:color w:val="000000"/>
                <w:sz w:val="24"/>
              </w:rPr>
              <w:t xml:space="preserve">要求</w:t>
            </w:r>
            <w:r>
              <w:rPr>
                <w:color w:val="000000"/>
                <w:sz w:val="24"/>
              </w:rPr>
            </w:r>
            <w:r/>
          </w:p>
        </w:tc>
        <w:tc>
          <w:tcPr>
            <w:tcW w:w="2008" w:type="dxa"/>
            <w:vAlign w:val="center"/>
            <w:textDirection w:val="lrTb"/>
            <w:noWrap w:val="false"/>
          </w:tcPr>
          <w:p>
            <w:pPr>
              <w:pStyle w:val="843"/>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43"/>
              <w:jc w:val="center"/>
              <w:rPr>
                <w:color w:val="000000"/>
                <w:sz w:val="24"/>
              </w:rPr>
            </w:pPr>
            <w:r>
              <w:rPr>
                <w:color w:val="000000"/>
                <w:sz w:val="24"/>
              </w:rPr>
              <w:t xml:space="preserve">偏离情况</w:t>
            </w:r>
            <w:r>
              <w:rPr>
                <w:color w:val="000000"/>
                <w:sz w:val="24"/>
              </w:rPr>
            </w:r>
            <w:r/>
          </w:p>
          <w:p>
            <w:pPr>
              <w:pStyle w:val="843"/>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4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43"/>
              <w:jc w:val="center"/>
              <w:rPr>
                <w:color w:val="000000"/>
                <w:sz w:val="24"/>
              </w:rPr>
            </w:pPr>
            <w:r>
              <w:rPr>
                <w:color w:val="000000"/>
                <w:sz w:val="24"/>
              </w:rPr>
            </w:r>
            <w:r/>
          </w:p>
        </w:tc>
        <w:tc>
          <w:tcPr>
            <w:tcW w:w="1301" w:type="dxa"/>
            <w:vAlign w:val="center"/>
            <w:textDirection w:val="lrTb"/>
            <w:noWrap w:val="false"/>
          </w:tcPr>
          <w:p>
            <w:pPr>
              <w:pStyle w:val="843"/>
              <w:jc w:val="center"/>
              <w:rPr>
                <w:color w:val="000000"/>
                <w:sz w:val="24"/>
              </w:rPr>
            </w:pPr>
            <w:r>
              <w:rPr>
                <w:color w:val="000000"/>
                <w:sz w:val="24"/>
              </w:rPr>
            </w:r>
            <w:r/>
          </w:p>
        </w:tc>
        <w:tc>
          <w:tcPr>
            <w:tcW w:w="2007" w:type="dxa"/>
            <w:vAlign w:val="center"/>
            <w:textDirection w:val="lrTb"/>
            <w:noWrap w:val="false"/>
          </w:tcPr>
          <w:p>
            <w:pPr>
              <w:pStyle w:val="843"/>
              <w:jc w:val="center"/>
              <w:rPr>
                <w:color w:val="000000"/>
                <w:sz w:val="24"/>
              </w:rPr>
            </w:pPr>
            <w:r>
              <w:rPr>
                <w:color w:val="000000"/>
                <w:sz w:val="24"/>
              </w:rPr>
            </w:r>
            <w:r/>
          </w:p>
        </w:tc>
        <w:tc>
          <w:tcPr>
            <w:tcW w:w="2008" w:type="dxa"/>
            <w:vAlign w:val="center"/>
            <w:textDirection w:val="lrTb"/>
            <w:noWrap w:val="false"/>
          </w:tcPr>
          <w:p>
            <w:pPr>
              <w:pStyle w:val="843"/>
              <w:jc w:val="center"/>
              <w:rPr>
                <w:color w:val="000000"/>
                <w:sz w:val="24"/>
              </w:rPr>
            </w:pPr>
            <w:r>
              <w:rPr>
                <w:color w:val="000000"/>
                <w:sz w:val="24"/>
              </w:rPr>
            </w:r>
            <w:r/>
          </w:p>
        </w:tc>
        <w:tc>
          <w:tcPr>
            <w:tcW w:w="2458" w:type="dxa"/>
            <w:vAlign w:val="center"/>
            <w:textDirection w:val="lrTb"/>
            <w:noWrap w:val="false"/>
          </w:tcPr>
          <w:p>
            <w:pPr>
              <w:pStyle w:val="843"/>
              <w:jc w:val="center"/>
              <w:rPr>
                <w:color w:val="000000"/>
                <w:sz w:val="24"/>
              </w:rPr>
            </w:pPr>
            <w:r>
              <w:rPr>
                <w:color w:val="000000"/>
                <w:sz w:val="24"/>
              </w:rPr>
            </w:r>
            <w:r/>
          </w:p>
        </w:tc>
        <w:tc>
          <w:tcPr>
            <w:tcW w:w="788" w:type="dxa"/>
            <w:vAlign w:val="center"/>
            <w:textDirection w:val="lrTb"/>
            <w:noWrap w:val="false"/>
          </w:tcPr>
          <w:p>
            <w:pPr>
              <w:pStyle w:val="843"/>
              <w:jc w:val="center"/>
              <w:rPr>
                <w:color w:val="000000"/>
                <w:sz w:val="24"/>
              </w:rPr>
            </w:pPr>
            <w:r>
              <w:rPr>
                <w:color w:val="000000"/>
                <w:sz w:val="24"/>
              </w:rPr>
            </w:r>
            <w:r/>
          </w:p>
        </w:tc>
      </w:tr>
      <w:tr>
        <w:trPr>
          <w:trHeight w:val="930"/>
        </w:trPr>
        <w:tc>
          <w:tcPr>
            <w:tcW w:w="834" w:type="dxa"/>
            <w:vAlign w:val="center"/>
            <w:textDirection w:val="lrTb"/>
            <w:noWrap w:val="false"/>
          </w:tcPr>
          <w:p>
            <w:pPr>
              <w:pStyle w:val="843"/>
              <w:jc w:val="center"/>
              <w:rPr>
                <w:color w:val="000000"/>
                <w:sz w:val="24"/>
              </w:rPr>
            </w:pPr>
            <w:r>
              <w:rPr>
                <w:color w:val="000000"/>
                <w:sz w:val="24"/>
              </w:rPr>
            </w:r>
            <w:r/>
          </w:p>
        </w:tc>
        <w:tc>
          <w:tcPr>
            <w:tcW w:w="1301" w:type="dxa"/>
            <w:vAlign w:val="center"/>
            <w:textDirection w:val="lrTb"/>
            <w:noWrap w:val="false"/>
          </w:tcPr>
          <w:p>
            <w:pPr>
              <w:pStyle w:val="843"/>
              <w:jc w:val="center"/>
              <w:rPr>
                <w:color w:val="000000"/>
                <w:sz w:val="24"/>
              </w:rPr>
            </w:pPr>
            <w:r>
              <w:rPr>
                <w:color w:val="000000"/>
                <w:sz w:val="24"/>
              </w:rPr>
            </w:r>
            <w:r/>
          </w:p>
        </w:tc>
        <w:tc>
          <w:tcPr>
            <w:tcW w:w="2007" w:type="dxa"/>
            <w:vAlign w:val="center"/>
            <w:textDirection w:val="lrTb"/>
            <w:noWrap w:val="false"/>
          </w:tcPr>
          <w:p>
            <w:pPr>
              <w:pStyle w:val="843"/>
              <w:jc w:val="center"/>
              <w:rPr>
                <w:color w:val="000000"/>
                <w:sz w:val="24"/>
              </w:rPr>
            </w:pPr>
            <w:r>
              <w:rPr>
                <w:color w:val="000000"/>
                <w:sz w:val="24"/>
              </w:rPr>
            </w:r>
            <w:r/>
          </w:p>
        </w:tc>
        <w:tc>
          <w:tcPr>
            <w:tcW w:w="2008" w:type="dxa"/>
            <w:vAlign w:val="center"/>
            <w:textDirection w:val="lrTb"/>
            <w:noWrap w:val="false"/>
          </w:tcPr>
          <w:p>
            <w:pPr>
              <w:pStyle w:val="843"/>
              <w:jc w:val="center"/>
              <w:rPr>
                <w:color w:val="000000"/>
                <w:sz w:val="24"/>
              </w:rPr>
            </w:pPr>
            <w:r>
              <w:rPr>
                <w:color w:val="000000"/>
                <w:sz w:val="24"/>
              </w:rPr>
            </w:r>
            <w:r/>
          </w:p>
        </w:tc>
        <w:tc>
          <w:tcPr>
            <w:tcW w:w="2458" w:type="dxa"/>
            <w:vAlign w:val="center"/>
            <w:textDirection w:val="lrTb"/>
            <w:noWrap w:val="false"/>
          </w:tcPr>
          <w:p>
            <w:pPr>
              <w:pStyle w:val="843"/>
              <w:jc w:val="center"/>
              <w:rPr>
                <w:color w:val="000000"/>
                <w:sz w:val="24"/>
              </w:rPr>
            </w:pPr>
            <w:r>
              <w:rPr>
                <w:color w:val="000000"/>
                <w:sz w:val="24"/>
              </w:rPr>
            </w:r>
            <w:r/>
          </w:p>
        </w:tc>
        <w:tc>
          <w:tcPr>
            <w:tcW w:w="788" w:type="dxa"/>
            <w:vAlign w:val="center"/>
            <w:textDirection w:val="lrTb"/>
            <w:noWrap w:val="false"/>
          </w:tcPr>
          <w:p>
            <w:pPr>
              <w:pStyle w:val="843"/>
              <w:jc w:val="center"/>
              <w:rPr>
                <w:color w:val="000000"/>
                <w:sz w:val="24"/>
              </w:rPr>
            </w:pPr>
            <w:r>
              <w:rPr>
                <w:color w:val="000000"/>
                <w:sz w:val="24"/>
              </w:rPr>
            </w:r>
            <w:r/>
          </w:p>
        </w:tc>
      </w:tr>
      <w:tr>
        <w:trPr>
          <w:trHeight w:val="930"/>
        </w:trPr>
        <w:tc>
          <w:tcPr>
            <w:tcW w:w="834" w:type="dxa"/>
            <w:vAlign w:val="center"/>
            <w:textDirection w:val="lrTb"/>
            <w:noWrap w:val="false"/>
          </w:tcPr>
          <w:p>
            <w:pPr>
              <w:pStyle w:val="843"/>
              <w:jc w:val="center"/>
              <w:rPr>
                <w:color w:val="000000"/>
                <w:sz w:val="24"/>
              </w:rPr>
            </w:pPr>
            <w:r>
              <w:rPr>
                <w:color w:val="000000"/>
                <w:sz w:val="24"/>
              </w:rPr>
            </w:r>
            <w:r/>
          </w:p>
        </w:tc>
        <w:tc>
          <w:tcPr>
            <w:tcW w:w="1301" w:type="dxa"/>
            <w:vAlign w:val="center"/>
            <w:textDirection w:val="lrTb"/>
            <w:noWrap w:val="false"/>
          </w:tcPr>
          <w:p>
            <w:pPr>
              <w:pStyle w:val="843"/>
              <w:jc w:val="center"/>
              <w:rPr>
                <w:color w:val="000000"/>
                <w:sz w:val="24"/>
              </w:rPr>
            </w:pPr>
            <w:r>
              <w:rPr>
                <w:color w:val="000000"/>
                <w:sz w:val="24"/>
              </w:rPr>
            </w:r>
            <w:r/>
          </w:p>
        </w:tc>
        <w:tc>
          <w:tcPr>
            <w:tcW w:w="2007" w:type="dxa"/>
            <w:vAlign w:val="center"/>
            <w:textDirection w:val="lrTb"/>
            <w:noWrap w:val="false"/>
          </w:tcPr>
          <w:p>
            <w:pPr>
              <w:pStyle w:val="843"/>
              <w:jc w:val="center"/>
              <w:rPr>
                <w:color w:val="000000"/>
                <w:sz w:val="24"/>
              </w:rPr>
            </w:pPr>
            <w:r>
              <w:rPr>
                <w:color w:val="000000"/>
                <w:sz w:val="24"/>
              </w:rPr>
            </w:r>
            <w:r/>
          </w:p>
        </w:tc>
        <w:tc>
          <w:tcPr>
            <w:tcW w:w="2008" w:type="dxa"/>
            <w:vAlign w:val="center"/>
            <w:textDirection w:val="lrTb"/>
            <w:noWrap w:val="false"/>
          </w:tcPr>
          <w:p>
            <w:pPr>
              <w:pStyle w:val="843"/>
              <w:jc w:val="center"/>
              <w:rPr>
                <w:color w:val="000000"/>
                <w:sz w:val="24"/>
              </w:rPr>
            </w:pPr>
            <w:r>
              <w:rPr>
                <w:color w:val="000000"/>
                <w:sz w:val="24"/>
              </w:rPr>
            </w:r>
            <w:r/>
          </w:p>
        </w:tc>
        <w:tc>
          <w:tcPr>
            <w:tcW w:w="2458" w:type="dxa"/>
            <w:vAlign w:val="center"/>
            <w:textDirection w:val="lrTb"/>
            <w:noWrap w:val="false"/>
          </w:tcPr>
          <w:p>
            <w:pPr>
              <w:pStyle w:val="843"/>
              <w:jc w:val="center"/>
              <w:rPr>
                <w:color w:val="000000"/>
                <w:sz w:val="24"/>
              </w:rPr>
            </w:pPr>
            <w:r>
              <w:rPr>
                <w:color w:val="000000"/>
                <w:sz w:val="24"/>
              </w:rPr>
            </w:r>
            <w:r/>
          </w:p>
        </w:tc>
        <w:tc>
          <w:tcPr>
            <w:tcW w:w="788" w:type="dxa"/>
            <w:vAlign w:val="center"/>
            <w:textDirection w:val="lrTb"/>
            <w:noWrap w:val="false"/>
          </w:tcPr>
          <w:p>
            <w:pPr>
              <w:pStyle w:val="843"/>
              <w:jc w:val="center"/>
              <w:rPr>
                <w:color w:val="000000"/>
                <w:sz w:val="24"/>
              </w:rPr>
            </w:pPr>
            <w:r>
              <w:rPr>
                <w:color w:val="000000"/>
                <w:sz w:val="24"/>
              </w:rPr>
            </w:r>
            <w:r/>
          </w:p>
        </w:tc>
      </w:tr>
      <w:tr>
        <w:trPr>
          <w:trHeight w:val="930"/>
        </w:trPr>
        <w:tc>
          <w:tcPr>
            <w:tcW w:w="834" w:type="dxa"/>
            <w:vAlign w:val="center"/>
            <w:textDirection w:val="lrTb"/>
            <w:noWrap w:val="false"/>
          </w:tcPr>
          <w:p>
            <w:pPr>
              <w:pStyle w:val="843"/>
              <w:jc w:val="center"/>
              <w:rPr>
                <w:color w:val="000000"/>
                <w:sz w:val="24"/>
              </w:rPr>
            </w:pPr>
            <w:r>
              <w:rPr>
                <w:color w:val="000000"/>
                <w:sz w:val="24"/>
              </w:rPr>
            </w:r>
            <w:r/>
          </w:p>
        </w:tc>
        <w:tc>
          <w:tcPr>
            <w:tcW w:w="1301" w:type="dxa"/>
            <w:vAlign w:val="center"/>
            <w:textDirection w:val="lrTb"/>
            <w:noWrap w:val="false"/>
          </w:tcPr>
          <w:p>
            <w:pPr>
              <w:pStyle w:val="843"/>
              <w:jc w:val="center"/>
              <w:rPr>
                <w:color w:val="000000"/>
                <w:sz w:val="24"/>
              </w:rPr>
            </w:pPr>
            <w:r>
              <w:rPr>
                <w:color w:val="000000"/>
                <w:sz w:val="24"/>
              </w:rPr>
            </w:r>
            <w:r/>
          </w:p>
        </w:tc>
        <w:tc>
          <w:tcPr>
            <w:tcW w:w="2007" w:type="dxa"/>
            <w:vAlign w:val="center"/>
            <w:textDirection w:val="lrTb"/>
            <w:noWrap w:val="false"/>
          </w:tcPr>
          <w:p>
            <w:pPr>
              <w:pStyle w:val="843"/>
              <w:jc w:val="center"/>
              <w:rPr>
                <w:color w:val="000000"/>
                <w:sz w:val="24"/>
              </w:rPr>
            </w:pPr>
            <w:r>
              <w:rPr>
                <w:color w:val="000000"/>
                <w:sz w:val="24"/>
              </w:rPr>
            </w:r>
            <w:r/>
          </w:p>
        </w:tc>
        <w:tc>
          <w:tcPr>
            <w:tcW w:w="2008" w:type="dxa"/>
            <w:vAlign w:val="center"/>
            <w:textDirection w:val="lrTb"/>
            <w:noWrap w:val="false"/>
          </w:tcPr>
          <w:p>
            <w:pPr>
              <w:pStyle w:val="843"/>
              <w:jc w:val="center"/>
              <w:rPr>
                <w:color w:val="000000"/>
                <w:sz w:val="24"/>
              </w:rPr>
            </w:pPr>
            <w:r>
              <w:rPr>
                <w:color w:val="000000"/>
                <w:sz w:val="24"/>
              </w:rPr>
            </w:r>
            <w:r/>
          </w:p>
        </w:tc>
        <w:tc>
          <w:tcPr>
            <w:tcW w:w="2458" w:type="dxa"/>
            <w:vAlign w:val="center"/>
            <w:textDirection w:val="lrTb"/>
            <w:noWrap w:val="false"/>
          </w:tcPr>
          <w:p>
            <w:pPr>
              <w:pStyle w:val="843"/>
              <w:jc w:val="center"/>
              <w:rPr>
                <w:color w:val="000000"/>
                <w:sz w:val="24"/>
              </w:rPr>
            </w:pPr>
            <w:r>
              <w:rPr>
                <w:color w:val="000000"/>
                <w:sz w:val="24"/>
              </w:rPr>
            </w:r>
            <w:r/>
          </w:p>
        </w:tc>
        <w:tc>
          <w:tcPr>
            <w:tcW w:w="788" w:type="dxa"/>
            <w:vAlign w:val="center"/>
            <w:textDirection w:val="lrTb"/>
            <w:noWrap w:val="false"/>
          </w:tcPr>
          <w:p>
            <w:pPr>
              <w:pStyle w:val="843"/>
              <w:jc w:val="center"/>
              <w:rPr>
                <w:color w:val="000000"/>
                <w:sz w:val="24"/>
              </w:rPr>
            </w:pPr>
            <w:r>
              <w:rPr>
                <w:color w:val="000000"/>
                <w:sz w:val="24"/>
              </w:rPr>
            </w:r>
            <w:r/>
          </w:p>
        </w:tc>
      </w:tr>
    </w:tbl>
    <w:p>
      <w:pPr>
        <w:pStyle w:val="843"/>
        <w:jc w:val="left"/>
        <w:tabs>
          <w:tab w:val="left" w:pos="1800" w:leader="none"/>
          <w:tab w:val="left" w:pos="5580" w:leader="none"/>
        </w:tabs>
        <w:rPr>
          <w:color w:val="000000"/>
          <w:sz w:val="24"/>
        </w:rPr>
      </w:pPr>
      <w:r>
        <w:rPr>
          <w:color w:val="000000"/>
          <w:sz w:val="24"/>
        </w:rPr>
      </w:r>
      <w:r/>
    </w:p>
    <w:p>
      <w:pPr>
        <w:pStyle w:val="84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43"/>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对询价文件中合同和采购需求中商务条款的所有要求，除本表所列明的所有偏离外，均视作供应商已对之理解和响应。</w:t>
      </w:r>
      <w:r>
        <w:rPr>
          <w:color w:val="000000"/>
          <w:sz w:val="24"/>
        </w:rPr>
      </w:r>
      <w:r/>
    </w:p>
    <w:p>
      <w:pPr>
        <w:pStyle w:val="843"/>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w:t>
      </w:r>
      <w:r>
        <w:rPr>
          <w:color w:val="000000"/>
          <w:sz w:val="24"/>
        </w:rPr>
      </w:r>
      <w:r/>
    </w:p>
    <w:p>
      <w:pPr>
        <w:pStyle w:val="843"/>
        <w:spacing w:line="360" w:lineRule="auto"/>
        <w:rPr>
          <w:color w:val="000000"/>
          <w:sz w:val="24"/>
          <w:szCs w:val="20"/>
        </w:rPr>
      </w:pPr>
      <w:r>
        <w:rPr>
          <w:color w:val="000000"/>
          <w:sz w:val="24"/>
          <w:szCs w:val="20"/>
        </w:rPr>
      </w:r>
      <w:r/>
    </w:p>
    <w:p>
      <w:pPr>
        <w:pStyle w:val="84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rPr>
          <w:color w:val="000000"/>
        </w:rPr>
      </w:pPr>
      <w:r>
        <w:rPr>
          <w:color w:val="000000"/>
        </w:rPr>
        <w:br w:type="page" w:clear="all"/>
      </w:r>
      <w:r>
        <w:rPr>
          <w:color w:val="000000"/>
        </w:rPr>
      </w:r>
      <w:r/>
    </w:p>
    <w:p>
      <w:pPr>
        <w:pStyle w:val="843"/>
        <w:spacing w:line="360" w:lineRule="auto"/>
        <w:rPr>
          <w:color w:val="000000"/>
          <w:sz w:val="24"/>
          <w:szCs w:val="20"/>
          <w:highlight w:val="yellow"/>
        </w:rPr>
        <w:outlineLvl w:val="2"/>
      </w:pPr>
      <w:r>
        <w:rPr>
          <w:rFonts w:hint="eastAsia"/>
          <w:color w:val="000000"/>
          <w:sz w:val="24"/>
          <w:szCs w:val="20"/>
          <w:highlight w:val="yellow"/>
        </w:rPr>
        <w:t xml:space="preserve">7</w:t>
      </w:r>
      <w:r>
        <w:rPr>
          <w:color w:val="000000"/>
          <w:sz w:val="24"/>
          <w:szCs w:val="20"/>
          <w:highlight w:val="yellow"/>
        </w:rPr>
        <w:t xml:space="preserve">  </w:t>
      </w:r>
      <w:r>
        <w:rPr>
          <w:rFonts w:hint="eastAsia"/>
          <w:color w:val="000000"/>
          <w:sz w:val="24"/>
          <w:szCs w:val="20"/>
          <w:highlight w:val="yellow"/>
        </w:rPr>
        <w:t xml:space="preserve">技术参数</w:t>
      </w:r>
      <w:r>
        <w:rPr>
          <w:color w:val="000000"/>
          <w:sz w:val="24"/>
          <w:szCs w:val="20"/>
          <w:highlight w:val="yellow"/>
        </w:rPr>
        <w:t xml:space="preserve">偏离表（实质性格式）</w:t>
      </w:r>
      <w:r>
        <w:rPr>
          <w:color w:val="000000"/>
          <w:sz w:val="24"/>
          <w:szCs w:val="20"/>
          <w:highlight w:val="yellow"/>
        </w:rPr>
      </w:r>
      <w:r/>
    </w:p>
    <w:p>
      <w:pPr>
        <w:pStyle w:val="843"/>
        <w:jc w:val="center"/>
        <w:rPr>
          <w:rFonts w:hint="eastAsia"/>
          <w:b/>
          <w:color w:val="000000"/>
          <w:sz w:val="36"/>
          <w:szCs w:val="36"/>
        </w:rPr>
      </w:pPr>
      <w:r>
        <w:rPr>
          <w:rFonts w:hint="eastAsia"/>
          <w:b/>
          <w:color w:val="000000"/>
          <w:sz w:val="36"/>
          <w:szCs w:val="36"/>
        </w:rPr>
      </w:r>
      <w:r/>
    </w:p>
    <w:p>
      <w:pPr>
        <w:pStyle w:val="843"/>
        <w:jc w:val="center"/>
        <w:rPr>
          <w:b/>
          <w:color w:val="000000"/>
          <w:sz w:val="36"/>
          <w:szCs w:val="36"/>
        </w:rPr>
      </w:pPr>
      <w:r>
        <w:rPr>
          <w:rFonts w:hint="eastAsia"/>
          <w:b/>
          <w:color w:val="000000"/>
          <w:sz w:val="36"/>
          <w:szCs w:val="36"/>
        </w:rPr>
        <w:t xml:space="preserve">技术参数偏离表</w:t>
      </w:r>
      <w:r>
        <w:rPr>
          <w:b/>
          <w:color w:val="000000"/>
          <w:sz w:val="36"/>
          <w:szCs w:val="36"/>
        </w:rPr>
      </w:r>
      <w:r/>
    </w:p>
    <w:p>
      <w:pPr>
        <w:pStyle w:val="843"/>
        <w:jc w:val="center"/>
        <w:rPr>
          <w:color w:val="000000"/>
          <w:sz w:val="36"/>
          <w:szCs w:val="36"/>
        </w:rPr>
      </w:pPr>
      <w:r>
        <w:rPr>
          <w:color w:val="000000"/>
          <w:sz w:val="36"/>
          <w:szCs w:val="36"/>
        </w:rPr>
      </w:r>
      <w:r/>
    </w:p>
    <w:p>
      <w:pPr>
        <w:pStyle w:val="84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43"/>
              <w:rPr>
                <w:b/>
                <w:bCs/>
                <w:color w:val="000000"/>
                <w:sz w:val="24"/>
              </w:rPr>
            </w:pPr>
            <w:r>
              <w:rPr>
                <w:rFonts w:hint="eastAsia"/>
                <w:b/>
                <w:bCs/>
                <w:color w:val="000000"/>
                <w:sz w:val="24"/>
              </w:rPr>
              <w:t xml:space="preserve">对本项目采购文件要求的偏离情况</w:t>
            </w:r>
            <w:r>
              <w:rPr>
                <w:b/>
                <w:bCs/>
                <w:color w:val="000000"/>
                <w:sz w:val="24"/>
              </w:rPr>
              <w:t xml:space="preserve">(</w:t>
            </w:r>
            <w:r>
              <w:rPr>
                <w:rFonts w:hint="eastAsia"/>
                <w:b/>
                <w:bCs/>
                <w:color w:val="000000"/>
                <w:sz w:val="24"/>
              </w:rPr>
              <w:t xml:space="preserve">请进行勾选</w:t>
            </w:r>
            <w:r>
              <w:rPr>
                <w:b/>
                <w:bCs/>
                <w:color w:val="000000"/>
                <w:sz w:val="24"/>
              </w:rPr>
              <w:t xml:space="preserve">)</w:t>
            </w:r>
            <w:r>
              <w:rPr>
                <w:rFonts w:hint="eastAsia"/>
                <w:b/>
                <w:bCs/>
                <w:color w:val="000000"/>
                <w:sz w:val="24"/>
              </w:rPr>
              <w:t xml:space="preserve">：</w:t>
            </w:r>
            <w:r>
              <w:rPr>
                <w:b/>
                <w:bCs/>
                <w:color w:val="000000"/>
                <w:sz w:val="24"/>
              </w:rPr>
            </w:r>
            <w:r/>
          </w:p>
          <w:p>
            <w:pPr>
              <w:pStyle w:val="843"/>
              <w:rPr>
                <w:color w:val="000000"/>
                <w:sz w:val="24"/>
              </w:rPr>
            </w:pPr>
            <w:r>
              <w:rPr>
                <w:rFonts w:hint="eastAsia"/>
                <w:color w:val="000000"/>
                <w:sz w:val="24"/>
              </w:rPr>
              <w:t xml:space="preserve">□无偏离（如无偏离，仅勾选无偏离即可）</w:t>
            </w:r>
            <w:r>
              <w:rPr>
                <w:color w:val="000000"/>
                <w:sz w:val="24"/>
              </w:rPr>
            </w:r>
            <w:r/>
          </w:p>
          <w:p>
            <w:pPr>
              <w:pStyle w:val="843"/>
              <w:rPr>
                <w:rFonts w:hint="eastAsia"/>
                <w:color w:val="000000"/>
                <w:sz w:val="24"/>
              </w:rPr>
            </w:pPr>
            <w:r>
              <w:rPr>
                <w:rFonts w:hint="eastAsia"/>
                <w:color w:val="000000"/>
                <w:sz w:val="24"/>
              </w:rPr>
              <w:t xml:space="preserve">□有偏离（如有偏离，则应在本表中对偏离项逐一列）</w:t>
            </w:r>
            <w:r>
              <w:rPr>
                <w:rFonts w:hint="eastAsia"/>
                <w:color w:val="000000"/>
                <w:sz w:val="24"/>
              </w:rPr>
            </w:r>
            <w:r/>
          </w:p>
        </w:tc>
      </w:tr>
      <w:tr>
        <w:trPr>
          <w:trHeight w:val="1053"/>
        </w:trPr>
        <w:tc>
          <w:tcPr>
            <w:tcW w:w="775" w:type="dxa"/>
            <w:vAlign w:val="center"/>
            <w:textDirection w:val="lrTb"/>
            <w:noWrap w:val="false"/>
          </w:tcPr>
          <w:p>
            <w:pPr>
              <w:pStyle w:val="843"/>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43"/>
              <w:jc w:val="center"/>
              <w:rPr>
                <w:color w:val="000000"/>
                <w:sz w:val="24"/>
              </w:rPr>
            </w:pPr>
            <w:r>
              <w:rPr>
                <w:rFonts w:hint="eastAsia"/>
                <w:color w:val="000000"/>
                <w:sz w:val="24"/>
              </w:rPr>
              <w:t xml:space="preserve">询价</w:t>
            </w:r>
            <w:r>
              <w:rPr>
                <w:color w:val="000000"/>
                <w:sz w:val="24"/>
              </w:rPr>
              <w:t xml:space="preserve">文件条目号(页码)</w:t>
            </w:r>
            <w:r>
              <w:rPr>
                <w:color w:val="000000"/>
                <w:sz w:val="24"/>
              </w:rPr>
            </w:r>
            <w:r/>
          </w:p>
        </w:tc>
        <w:tc>
          <w:tcPr>
            <w:tcW w:w="2384" w:type="dxa"/>
            <w:vAlign w:val="center"/>
            <w:textDirection w:val="lrTb"/>
            <w:noWrap w:val="false"/>
          </w:tcPr>
          <w:p>
            <w:pPr>
              <w:pStyle w:val="843"/>
              <w:jc w:val="center"/>
              <w:rPr>
                <w:color w:val="000000"/>
                <w:sz w:val="24"/>
              </w:rPr>
            </w:pPr>
            <w:r>
              <w:rPr>
                <w:rFonts w:hint="eastAsia"/>
                <w:color w:val="000000"/>
                <w:sz w:val="24"/>
              </w:rPr>
              <w:t xml:space="preserve">询价</w:t>
            </w:r>
            <w:r>
              <w:rPr>
                <w:color w:val="000000"/>
                <w:sz w:val="24"/>
              </w:rPr>
              <w:t xml:space="preserve">文件要求</w:t>
            </w: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t xml:space="preserve">偏离情况</w:t>
            </w:r>
            <w:r>
              <w:rPr>
                <w:color w:val="000000"/>
                <w:sz w:val="24"/>
              </w:rPr>
            </w:r>
            <w:r/>
          </w:p>
          <w:p>
            <w:pPr>
              <w:pStyle w:val="843"/>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43"/>
              <w:jc w:val="center"/>
              <w:rPr>
                <w:color w:val="000000"/>
                <w:sz w:val="24"/>
              </w:rPr>
            </w:pPr>
            <w:r>
              <w:rPr>
                <w:color w:val="000000"/>
                <w:sz w:val="24"/>
              </w:rPr>
            </w:r>
            <w:r/>
          </w:p>
        </w:tc>
        <w:tc>
          <w:tcPr>
            <w:tcW w:w="1482" w:type="dxa"/>
            <w:vAlign w:val="center"/>
            <w:textDirection w:val="lrTb"/>
            <w:noWrap w:val="false"/>
          </w:tcPr>
          <w:p>
            <w:pPr>
              <w:pStyle w:val="843"/>
              <w:jc w:val="center"/>
              <w:rPr>
                <w:color w:val="000000"/>
                <w:sz w:val="24"/>
              </w:rPr>
            </w:pPr>
            <w:r>
              <w:rPr>
                <w:color w:val="000000"/>
                <w:sz w:val="24"/>
              </w:rPr>
            </w:r>
            <w:r/>
          </w:p>
        </w:tc>
        <w:tc>
          <w:tcPr>
            <w:tcW w:w="2384" w:type="dxa"/>
            <w:vAlign w:val="center"/>
            <w:textDirection w:val="lrTb"/>
            <w:noWrap w:val="false"/>
          </w:tcPr>
          <w:p>
            <w:pPr>
              <w:pStyle w:val="843"/>
              <w:jc w:val="center"/>
              <w:rPr>
                <w:color w:val="000000"/>
                <w:sz w:val="24"/>
              </w:rPr>
            </w:pP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r>
            <w:r/>
          </w:p>
        </w:tc>
      </w:tr>
      <w:tr>
        <w:trPr>
          <w:trHeight w:val="930"/>
        </w:trPr>
        <w:tc>
          <w:tcPr>
            <w:tcW w:w="775" w:type="dxa"/>
            <w:vAlign w:val="center"/>
            <w:textDirection w:val="lrTb"/>
            <w:noWrap w:val="false"/>
          </w:tcPr>
          <w:p>
            <w:pPr>
              <w:pStyle w:val="843"/>
              <w:jc w:val="center"/>
              <w:rPr>
                <w:color w:val="000000"/>
                <w:sz w:val="24"/>
              </w:rPr>
            </w:pPr>
            <w:r>
              <w:rPr>
                <w:color w:val="000000"/>
                <w:sz w:val="24"/>
              </w:rPr>
            </w:r>
            <w:r/>
          </w:p>
        </w:tc>
        <w:tc>
          <w:tcPr>
            <w:tcW w:w="1482" w:type="dxa"/>
            <w:vAlign w:val="center"/>
            <w:textDirection w:val="lrTb"/>
            <w:noWrap w:val="false"/>
          </w:tcPr>
          <w:p>
            <w:pPr>
              <w:pStyle w:val="843"/>
              <w:jc w:val="center"/>
              <w:rPr>
                <w:color w:val="000000"/>
                <w:sz w:val="24"/>
              </w:rPr>
            </w:pPr>
            <w:r>
              <w:rPr>
                <w:color w:val="000000"/>
                <w:sz w:val="24"/>
              </w:rPr>
            </w:r>
            <w:r/>
          </w:p>
        </w:tc>
        <w:tc>
          <w:tcPr>
            <w:tcW w:w="2384" w:type="dxa"/>
            <w:vAlign w:val="center"/>
            <w:textDirection w:val="lrTb"/>
            <w:noWrap w:val="false"/>
          </w:tcPr>
          <w:p>
            <w:pPr>
              <w:pStyle w:val="843"/>
              <w:jc w:val="center"/>
              <w:rPr>
                <w:color w:val="000000"/>
                <w:sz w:val="24"/>
              </w:rPr>
            </w:pP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r>
            <w:r/>
          </w:p>
        </w:tc>
      </w:tr>
      <w:tr>
        <w:trPr>
          <w:trHeight w:val="930"/>
        </w:trPr>
        <w:tc>
          <w:tcPr>
            <w:tcW w:w="775" w:type="dxa"/>
            <w:vAlign w:val="center"/>
            <w:textDirection w:val="lrTb"/>
            <w:noWrap w:val="false"/>
          </w:tcPr>
          <w:p>
            <w:pPr>
              <w:pStyle w:val="843"/>
              <w:jc w:val="center"/>
              <w:rPr>
                <w:color w:val="000000"/>
                <w:sz w:val="24"/>
              </w:rPr>
            </w:pPr>
            <w:r>
              <w:rPr>
                <w:color w:val="000000"/>
                <w:sz w:val="24"/>
              </w:rPr>
            </w:r>
            <w:r/>
          </w:p>
        </w:tc>
        <w:tc>
          <w:tcPr>
            <w:tcW w:w="1482" w:type="dxa"/>
            <w:vAlign w:val="center"/>
            <w:textDirection w:val="lrTb"/>
            <w:noWrap w:val="false"/>
          </w:tcPr>
          <w:p>
            <w:pPr>
              <w:pStyle w:val="843"/>
              <w:jc w:val="center"/>
              <w:rPr>
                <w:color w:val="000000"/>
                <w:sz w:val="24"/>
              </w:rPr>
            </w:pPr>
            <w:r>
              <w:rPr>
                <w:color w:val="000000"/>
                <w:sz w:val="24"/>
              </w:rPr>
            </w:r>
            <w:r/>
          </w:p>
        </w:tc>
        <w:tc>
          <w:tcPr>
            <w:tcW w:w="2384" w:type="dxa"/>
            <w:vAlign w:val="center"/>
            <w:textDirection w:val="lrTb"/>
            <w:noWrap w:val="false"/>
          </w:tcPr>
          <w:p>
            <w:pPr>
              <w:pStyle w:val="843"/>
              <w:jc w:val="center"/>
              <w:rPr>
                <w:color w:val="000000"/>
                <w:sz w:val="24"/>
              </w:rPr>
            </w:pP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r>
            <w:r/>
          </w:p>
        </w:tc>
      </w:tr>
      <w:tr>
        <w:trPr>
          <w:trHeight w:val="930"/>
        </w:trPr>
        <w:tc>
          <w:tcPr>
            <w:tcW w:w="775" w:type="dxa"/>
            <w:vAlign w:val="center"/>
            <w:textDirection w:val="lrTb"/>
            <w:noWrap w:val="false"/>
          </w:tcPr>
          <w:p>
            <w:pPr>
              <w:pStyle w:val="843"/>
              <w:jc w:val="center"/>
              <w:rPr>
                <w:color w:val="000000"/>
                <w:sz w:val="24"/>
              </w:rPr>
            </w:pPr>
            <w:r>
              <w:rPr>
                <w:color w:val="000000"/>
                <w:sz w:val="24"/>
              </w:rPr>
            </w:r>
            <w:r/>
          </w:p>
        </w:tc>
        <w:tc>
          <w:tcPr>
            <w:tcW w:w="1482" w:type="dxa"/>
            <w:vAlign w:val="center"/>
            <w:textDirection w:val="lrTb"/>
            <w:noWrap w:val="false"/>
          </w:tcPr>
          <w:p>
            <w:pPr>
              <w:pStyle w:val="843"/>
              <w:jc w:val="center"/>
              <w:rPr>
                <w:color w:val="000000"/>
                <w:sz w:val="24"/>
              </w:rPr>
            </w:pPr>
            <w:r>
              <w:rPr>
                <w:color w:val="000000"/>
                <w:sz w:val="24"/>
              </w:rPr>
            </w:r>
            <w:r/>
          </w:p>
        </w:tc>
        <w:tc>
          <w:tcPr>
            <w:tcW w:w="2384" w:type="dxa"/>
            <w:vAlign w:val="center"/>
            <w:textDirection w:val="lrTb"/>
            <w:noWrap w:val="false"/>
          </w:tcPr>
          <w:p>
            <w:pPr>
              <w:pStyle w:val="843"/>
              <w:jc w:val="center"/>
              <w:rPr>
                <w:color w:val="000000"/>
                <w:sz w:val="24"/>
              </w:rPr>
            </w:pP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r>
            <w:r/>
          </w:p>
        </w:tc>
      </w:tr>
      <w:tr>
        <w:trPr>
          <w:trHeight w:val="930"/>
        </w:trPr>
        <w:tc>
          <w:tcPr>
            <w:tcW w:w="775" w:type="dxa"/>
            <w:vAlign w:val="center"/>
            <w:textDirection w:val="lrTb"/>
            <w:noWrap w:val="false"/>
          </w:tcPr>
          <w:p>
            <w:pPr>
              <w:pStyle w:val="843"/>
              <w:jc w:val="center"/>
              <w:rPr>
                <w:color w:val="000000"/>
                <w:sz w:val="24"/>
              </w:rPr>
            </w:pPr>
            <w:r>
              <w:rPr>
                <w:color w:val="000000"/>
                <w:sz w:val="24"/>
              </w:rPr>
            </w:r>
            <w:r/>
          </w:p>
        </w:tc>
        <w:tc>
          <w:tcPr>
            <w:tcW w:w="1482" w:type="dxa"/>
            <w:vAlign w:val="center"/>
            <w:textDirection w:val="lrTb"/>
            <w:noWrap w:val="false"/>
          </w:tcPr>
          <w:p>
            <w:pPr>
              <w:pStyle w:val="843"/>
              <w:jc w:val="center"/>
              <w:rPr>
                <w:color w:val="000000"/>
                <w:sz w:val="24"/>
              </w:rPr>
            </w:pPr>
            <w:r>
              <w:rPr>
                <w:color w:val="000000"/>
                <w:sz w:val="24"/>
              </w:rPr>
            </w:r>
            <w:r/>
          </w:p>
        </w:tc>
        <w:tc>
          <w:tcPr>
            <w:tcW w:w="2384" w:type="dxa"/>
            <w:vAlign w:val="center"/>
            <w:textDirection w:val="lrTb"/>
            <w:noWrap w:val="false"/>
          </w:tcPr>
          <w:p>
            <w:pPr>
              <w:pStyle w:val="843"/>
              <w:jc w:val="center"/>
              <w:rPr>
                <w:color w:val="000000"/>
                <w:sz w:val="24"/>
              </w:rPr>
            </w:pPr>
            <w:r>
              <w:rPr>
                <w:color w:val="000000"/>
                <w:sz w:val="24"/>
              </w:rPr>
            </w:r>
            <w:r/>
          </w:p>
        </w:tc>
        <w:tc>
          <w:tcPr>
            <w:tcW w:w="2126" w:type="dxa"/>
            <w:vAlign w:val="center"/>
            <w:textDirection w:val="lrTb"/>
            <w:noWrap w:val="false"/>
          </w:tcPr>
          <w:p>
            <w:pPr>
              <w:pStyle w:val="843"/>
              <w:jc w:val="center"/>
              <w:rPr>
                <w:color w:val="000000"/>
                <w:sz w:val="24"/>
              </w:rPr>
            </w:pPr>
            <w:r>
              <w:rPr>
                <w:color w:val="000000"/>
                <w:sz w:val="24"/>
              </w:rPr>
            </w:r>
            <w:r/>
          </w:p>
        </w:tc>
        <w:tc>
          <w:tcPr>
            <w:tcW w:w="1875" w:type="dxa"/>
            <w:vAlign w:val="center"/>
            <w:textDirection w:val="lrTb"/>
            <w:noWrap w:val="false"/>
          </w:tcPr>
          <w:p>
            <w:pPr>
              <w:pStyle w:val="843"/>
              <w:jc w:val="center"/>
              <w:rPr>
                <w:color w:val="000000"/>
                <w:sz w:val="24"/>
              </w:rPr>
            </w:pPr>
            <w:r>
              <w:rPr>
                <w:color w:val="000000"/>
                <w:sz w:val="24"/>
              </w:rPr>
            </w:r>
            <w:r/>
          </w:p>
        </w:tc>
        <w:tc>
          <w:tcPr>
            <w:tcW w:w="1009" w:type="dxa"/>
            <w:vAlign w:val="center"/>
            <w:textDirection w:val="lrTb"/>
            <w:noWrap w:val="false"/>
          </w:tcPr>
          <w:p>
            <w:pPr>
              <w:pStyle w:val="843"/>
              <w:jc w:val="center"/>
              <w:rPr>
                <w:color w:val="000000"/>
                <w:sz w:val="24"/>
              </w:rPr>
            </w:pPr>
            <w:r>
              <w:rPr>
                <w:color w:val="000000"/>
                <w:sz w:val="24"/>
              </w:rPr>
            </w:r>
            <w:r/>
          </w:p>
        </w:tc>
      </w:tr>
    </w:tbl>
    <w:p>
      <w:pPr>
        <w:pStyle w:val="84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4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4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43"/>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w:t>
      </w:r>
      <w:r>
        <w:rPr>
          <w:rFonts w:hint="eastAsia"/>
          <w:color w:val="000000"/>
          <w:sz w:val="24"/>
        </w:rPr>
        <w:t xml:space="preserve">询价</w:t>
      </w:r>
      <w:r>
        <w:rPr>
          <w:color w:val="000000"/>
          <w:sz w:val="24"/>
        </w:rPr>
        <w:t xml:space="preserve">文件中的所有</w:t>
      </w:r>
      <w:r>
        <w:rPr>
          <w:rFonts w:hint="eastAsia"/>
          <w:color w:val="000000"/>
          <w:sz w:val="24"/>
        </w:rPr>
        <w:t xml:space="preserve">技术参数</w:t>
      </w:r>
      <w:r>
        <w:rPr>
          <w:color w:val="000000"/>
          <w:sz w:val="24"/>
        </w:rPr>
        <w:t xml:space="preserve">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843"/>
        <w:jc w:val="left"/>
        <w:tabs>
          <w:tab w:val="left" w:pos="1800" w:leader="none"/>
          <w:tab w:val="left" w:pos="5580" w:leader="none"/>
        </w:tabs>
        <w:rPr>
          <w:rFonts w:hint="eastAsia"/>
          <w:color w:val="000000"/>
          <w:sz w:val="24"/>
        </w:rPr>
      </w:pPr>
      <w:r>
        <w:rPr>
          <w:color w:val="000000"/>
          <w:sz w:val="24"/>
        </w:rPr>
        <w:t xml:space="preserve">2.</w:t>
      </w:r>
      <w:r>
        <w:rPr>
          <w:rFonts w:hint="eastAsia"/>
          <w:color w:val="000000"/>
          <w:sz w:val="24"/>
        </w:rPr>
        <w:t xml:space="preserve">“偏离情况”列应据实填写“正偏离”或“负偏离”。</w:t>
      </w:r>
      <w:r>
        <w:rPr>
          <w:rFonts w:hint="eastAsia"/>
          <w:color w:val="000000"/>
          <w:sz w:val="24"/>
        </w:rPr>
      </w:r>
      <w:r/>
    </w:p>
    <w:p>
      <w:pPr>
        <w:pStyle w:val="843"/>
        <w:jc w:val="left"/>
        <w:tabs>
          <w:tab w:val="left" w:pos="1800" w:leader="none"/>
          <w:tab w:val="left" w:pos="5580" w:leader="none"/>
        </w:tabs>
        <w:rPr>
          <w:rFonts w:hint="eastAsia"/>
          <w:color w:val="000000"/>
          <w:sz w:val="24"/>
        </w:rPr>
      </w:pPr>
      <w:r>
        <w:rPr>
          <w:rFonts w:hint="eastAsia"/>
          <w:color w:val="000000"/>
          <w:sz w:val="24"/>
        </w:rPr>
      </w:r>
      <w:r/>
    </w:p>
    <w:p>
      <w:pPr>
        <w:pStyle w:val="843"/>
        <w:jc w:val="left"/>
        <w:tabs>
          <w:tab w:val="left" w:pos="1800" w:leader="none"/>
          <w:tab w:val="left" w:pos="5580" w:leader="none"/>
        </w:tabs>
        <w:rPr>
          <w:color w:val="000000"/>
          <w:sz w:val="24"/>
        </w:rPr>
      </w:pPr>
      <w:r>
        <w:rPr>
          <w:color w:val="000000"/>
          <w:sz w:val="24"/>
        </w:rPr>
      </w:r>
      <w:r/>
    </w:p>
    <w:p>
      <w:pPr>
        <w:pStyle w:val="843"/>
        <w:jc w:val="left"/>
        <w:tabs>
          <w:tab w:val="left" w:pos="1800" w:leader="none"/>
          <w:tab w:val="left" w:pos="5580" w:leader="none"/>
        </w:tabs>
        <w:rPr>
          <w:color w:val="000000"/>
          <w:sz w:val="24"/>
        </w:rPr>
      </w:pPr>
      <w:r>
        <w:rPr>
          <w:color w:val="000000"/>
          <w:sz w:val="24"/>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jc w:val="left"/>
        <w:tabs>
          <w:tab w:val="left" w:pos="1800" w:leader="none"/>
          <w:tab w:val="left" w:pos="5580" w:leader="none"/>
        </w:tabs>
        <w:rPr>
          <w:color w:val="000000"/>
          <w:sz w:val="24"/>
        </w:rPr>
      </w:pPr>
      <w:r>
        <w:rPr>
          <w:color w:val="000000"/>
          <w:sz w:val="24"/>
        </w:rPr>
      </w:r>
      <w:r/>
    </w:p>
    <w:p>
      <w:pPr>
        <w:pStyle w:val="843"/>
        <w:jc w:val="left"/>
        <w:tabs>
          <w:tab w:val="left" w:pos="1800" w:leader="none"/>
          <w:tab w:val="left" w:pos="5580" w:leader="none"/>
        </w:tabs>
        <w:rPr>
          <w:color w:val="000000"/>
          <w:sz w:val="24"/>
        </w:rPr>
      </w:pPr>
      <w:r>
        <w:rPr>
          <w:color w:val="000000"/>
          <w:sz w:val="24"/>
        </w:rPr>
      </w:r>
      <w:r/>
    </w:p>
    <w:p>
      <w:pPr>
        <w:pStyle w:val="843"/>
        <w:jc w:val="left"/>
        <w:tabs>
          <w:tab w:val="left" w:pos="1800" w:leader="none"/>
          <w:tab w:val="left" w:pos="5580" w:leader="none"/>
        </w:tabs>
        <w:rPr>
          <w:color w:val="000000"/>
          <w:sz w:val="24"/>
        </w:rPr>
      </w:pPr>
      <w:r>
        <w:rPr>
          <w:color w:val="000000"/>
          <w:sz w:val="24"/>
        </w:rPr>
      </w:r>
      <w:r/>
    </w:p>
    <w:p>
      <w:pPr>
        <w:pStyle w:val="843"/>
        <w:rPr>
          <w:color w:val="000000"/>
        </w:rPr>
      </w:pPr>
      <w:r>
        <w:rPr>
          <w:color w:val="000000"/>
        </w:rPr>
      </w:r>
      <w:r/>
    </w:p>
    <w:p>
      <w:pPr>
        <w:pStyle w:val="843"/>
        <w:spacing w:line="360" w:lineRule="auto"/>
        <w:rPr>
          <w:rFonts w:hint="eastAsia"/>
          <w:color w:val="000000"/>
          <w:sz w:val="24"/>
          <w:szCs w:val="20"/>
        </w:rPr>
        <w:outlineLvl w:val="2"/>
      </w:pPr>
      <w:r>
        <w:rPr>
          <w:rFonts w:hint="eastAsia"/>
          <w:color w:val="000000"/>
          <w:sz w:val="24"/>
          <w:szCs w:val="20"/>
        </w:rPr>
        <w:t xml:space="preserve">8  项目实施方案等，包括但不限于如下主题：</w:t>
      </w:r>
      <w:r>
        <w:rPr>
          <w:rFonts w:hint="eastAsia"/>
          <w:color w:val="000000"/>
          <w:sz w:val="24"/>
          <w:szCs w:val="20"/>
        </w:rPr>
      </w:r>
      <w:r/>
    </w:p>
    <w:p>
      <w:pPr>
        <w:pStyle w:val="843"/>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843"/>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843"/>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843"/>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t xml:space="preserve">6）其他。</w:t>
      </w: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ind w:firstLine="480"/>
        <w:spacing w:line="560" w:lineRule="exact"/>
        <w:rPr>
          <w:rFonts w:hint="eastAsia"/>
          <w:color w:val="000000"/>
          <w:sz w:val="24"/>
          <w:szCs w:val="20"/>
        </w:rPr>
      </w:pPr>
      <w:r>
        <w:rPr>
          <w:rFonts w:hint="eastAsia"/>
          <w:color w:val="000000"/>
          <w:sz w:val="24"/>
          <w:szCs w:val="20"/>
        </w:rPr>
      </w:r>
      <w:r/>
    </w:p>
    <w:p>
      <w:pPr>
        <w:pStyle w:val="843"/>
        <w:spacing w:line="360" w:lineRule="auto"/>
        <w:rPr>
          <w:rFonts w:hint="eastAsia"/>
          <w:color w:val="000000"/>
          <w:sz w:val="24"/>
          <w:szCs w:val="20"/>
        </w:rPr>
        <w:outlineLvl w:val="2"/>
      </w:pPr>
      <w:r>
        <w:rPr>
          <w:rFonts w:hint="eastAsia"/>
          <w:color w:val="000000"/>
          <w:sz w:val="24"/>
          <w:szCs w:val="20"/>
        </w:rPr>
        <w:t xml:space="preserve">9  参加本项目人员一览表</w:t>
      </w:r>
      <w:r>
        <w:rPr>
          <w:rFonts w:hint="eastAsia"/>
          <w:color w:val="000000"/>
          <w:sz w:val="24"/>
          <w:szCs w:val="20"/>
        </w:rPr>
      </w:r>
      <w:r/>
    </w:p>
    <w:p>
      <w:pPr>
        <w:pStyle w:val="84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43"/>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参加本项目人员一览表（本项目无须提供）</w:t>
      </w:r>
      <w:r>
        <w:rPr>
          <w:rFonts w:ascii="宋体" w:hAnsi="宋体"/>
          <w:b/>
          <w:color w:val="000000"/>
          <w:sz w:val="32"/>
          <w:szCs w:val="32"/>
        </w:rPr>
      </w:r>
      <w:r/>
    </w:p>
    <w:p>
      <w:pPr>
        <w:pStyle w:val="843"/>
        <w:spacing w:line="360" w:lineRule="auto"/>
        <w:rPr>
          <w:rFonts w:ascii="宋体" w:hAnsi="宋体"/>
          <w:color w:val="000000"/>
          <w:sz w:val="22"/>
        </w:rPr>
      </w:pPr>
      <w:r>
        <w:rPr>
          <w:rFonts w:ascii="宋体" w:hAnsi="宋体"/>
          <w:color w:val="000000"/>
          <w:sz w:val="22"/>
        </w:rPr>
      </w:r>
      <w:r/>
    </w:p>
    <w:p>
      <w:pPr>
        <w:pStyle w:val="843"/>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5" w:type="dxa"/>
        <w:tblInd w:w="-14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750"/>
        <w:gridCol w:w="945"/>
        <w:gridCol w:w="945"/>
        <w:gridCol w:w="945"/>
        <w:gridCol w:w="945"/>
        <w:gridCol w:w="945"/>
        <w:gridCol w:w="945"/>
        <w:gridCol w:w="945"/>
        <w:gridCol w:w="945"/>
      </w:tblGrid>
      <w:tr>
        <w:trPr/>
        <w:tc>
          <w:tcPr>
            <w:tcW w:w="70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750"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84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70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75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843"/>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843"/>
        <w:spacing w:line="360" w:lineRule="auto"/>
        <w:tabs>
          <w:tab w:val="left" w:pos="9765" w:leader="none"/>
        </w:tabs>
        <w:rPr>
          <w:rFonts w:hint="eastAsia" w:ascii="宋体" w:hAnsi="宋体" w:cs="宋体"/>
          <w:b/>
          <w:color w:val="000000"/>
          <w:szCs w:val="21"/>
          <w:lang w:val="zh-CN"/>
        </w:rPr>
      </w:pPr>
      <w:r>
        <w:rPr>
          <w:rFonts w:hint="eastAsia" w:ascii="宋体" w:hAnsi="宋体" w:cs="宋体"/>
          <w:b/>
          <w:color w:val="000000"/>
          <w:szCs w:val="21"/>
          <w:lang w:val="zh-CN"/>
        </w:rPr>
        <w:t xml:space="preserve">注：</w:t>
      </w:r>
      <w:r>
        <w:rPr>
          <w:rFonts w:hint="eastAsia" w:ascii="宋体" w:hAnsi="宋体" w:cs="宋体"/>
          <w:b/>
          <w:color w:val="000000"/>
          <w:szCs w:val="21"/>
          <w:lang w:val="zh-CN"/>
        </w:rPr>
      </w:r>
      <w:r/>
    </w:p>
    <w:p>
      <w:pPr>
        <w:pStyle w:val="843"/>
        <w:ind w:firstLine="422"/>
        <w:spacing w:line="360" w:lineRule="auto"/>
        <w:tabs>
          <w:tab w:val="left" w:pos="9765" w:leader="none"/>
        </w:tabs>
        <w:rPr>
          <w:rFonts w:hint="eastAsia" w:ascii="宋体" w:hAnsi="宋体" w:cs="宋体"/>
          <w:b/>
          <w:color w:val="000000"/>
          <w:szCs w:val="21"/>
          <w:lang w:val="zh-CN"/>
        </w:rPr>
      </w:pPr>
      <w:r>
        <w:rPr>
          <w:rFonts w:hint="eastAsia" w:ascii="宋体" w:hAnsi="宋体" w:cs="宋体"/>
          <w:b/>
          <w:color w:val="000000"/>
          <w:szCs w:val="21"/>
        </w:rPr>
        <w:t xml:space="preserve">1、</w:t>
      </w:r>
      <w:r>
        <w:rPr>
          <w:rFonts w:hint="eastAsia" w:ascii="宋体" w:hAnsi="宋体" w:cs="宋体"/>
          <w:b/>
          <w:color w:val="000000"/>
          <w:szCs w:val="21"/>
          <w:lang w:val="zh-CN"/>
        </w:rPr>
        <w:t xml:space="preserve">参加本项目人员均须为</w:t>
      </w:r>
      <w:r>
        <w:rPr>
          <w:rFonts w:hint="eastAsia" w:ascii="宋体" w:hAnsi="宋体" w:cs="宋体"/>
          <w:b/>
          <w:color w:val="000000"/>
          <w:szCs w:val="21"/>
        </w:rPr>
        <w:t xml:space="preserve">供应商</w:t>
      </w:r>
      <w:r>
        <w:rPr>
          <w:rFonts w:hint="eastAsia" w:ascii="宋体" w:hAnsi="宋体" w:cs="宋体"/>
          <w:b/>
          <w:color w:val="000000"/>
          <w:szCs w:val="21"/>
          <w:lang w:val="zh-CN"/>
        </w:rPr>
        <w:t xml:space="preserve">正式职工。</w:t>
      </w:r>
      <w:r>
        <w:rPr>
          <w:rFonts w:hint="eastAsia" w:ascii="宋体" w:hAnsi="宋体" w:cs="宋体"/>
          <w:b/>
          <w:color w:val="000000"/>
          <w:szCs w:val="21"/>
          <w:lang w:val="zh-CN"/>
        </w:rPr>
      </w:r>
      <w:r/>
    </w:p>
    <w:p>
      <w:pPr>
        <w:pStyle w:val="843"/>
        <w:ind w:firstLine="420"/>
        <w:spacing w:line="360" w:lineRule="auto"/>
        <w:tabs>
          <w:tab w:val="left" w:pos="9765" w:leader="none"/>
        </w:tabs>
        <w:rPr>
          <w:rFonts w:hint="eastAsia" w:ascii="宋体" w:hAnsi="宋体" w:cs="宋体"/>
          <w:bCs/>
          <w:color w:val="000000"/>
          <w:sz w:val="24"/>
          <w:lang w:val="zh-CN"/>
        </w:rPr>
      </w:pPr>
      <w:r>
        <w:rPr>
          <w:rFonts w:hint="eastAsia" w:ascii="宋体" w:hAnsi="宋体" w:cs="宋体"/>
          <w:bCs/>
          <w:color w:val="000000"/>
          <w:szCs w:val="21"/>
        </w:rPr>
        <w:t xml:space="preserve">2、供应商应提供上表</w:t>
      </w:r>
      <w:r>
        <w:rPr>
          <w:rFonts w:hint="eastAsia" w:ascii="宋体" w:hAnsi="宋体" w:cs="宋体"/>
          <w:bCs/>
          <w:color w:val="000000"/>
          <w:szCs w:val="21"/>
          <w:lang w:val="zh-CN"/>
        </w:rPr>
        <w:t xml:space="preserve">中所有人员</w:t>
      </w:r>
      <w:r>
        <w:rPr>
          <w:rFonts w:hint="eastAsia" w:ascii="宋体" w:hAnsi="宋体"/>
          <w:color w:val="000000"/>
          <w:szCs w:val="21"/>
        </w:rPr>
        <w:t xml:space="preserve">依法缴纳社会保障资金证明复印件：截止开标时间前连续3个月由供应商为上述人员</w:t>
      </w:r>
      <w:r>
        <w:rPr>
          <w:rFonts w:hint="eastAsia" w:ascii="宋体" w:hAnsi="宋体"/>
          <w:color w:val="000000"/>
          <w:szCs w:val="21"/>
          <w:lang w:val="zh-CN"/>
        </w:rPr>
        <w:t xml:space="preserve">缴纳养老保险的</w:t>
      </w:r>
      <w:r>
        <w:rPr>
          <w:rFonts w:hint="eastAsia" w:ascii="宋体" w:hAnsi="宋体"/>
          <w:color w:val="000000"/>
          <w:szCs w:val="21"/>
        </w:rPr>
        <w:t xml:space="preserve">有效</w:t>
      </w:r>
      <w:r>
        <w:rPr>
          <w:rFonts w:hint="eastAsia" w:ascii="宋体" w:hAnsi="宋体"/>
          <w:color w:val="000000"/>
          <w:szCs w:val="21"/>
          <w:lang w:val="zh-CN"/>
        </w:rPr>
        <w:t xml:space="preserve">证明</w:t>
      </w:r>
      <w:r>
        <w:rPr>
          <w:rFonts w:hint="eastAsia" w:ascii="宋体" w:hAnsi="宋体"/>
          <w:color w:val="000000"/>
          <w:szCs w:val="21"/>
        </w:rPr>
        <w:t xml:space="preserve">材料电子件。</w:t>
      </w:r>
      <w:r>
        <w:rPr>
          <w:rFonts w:hint="eastAsia" w:ascii="宋体" w:hAnsi="宋体" w:cs="宋体"/>
          <w:bCs/>
          <w:color w:val="000000"/>
          <w:sz w:val="24"/>
          <w:lang w:val="zh-CN"/>
        </w:rPr>
      </w:r>
      <w:r/>
    </w:p>
    <w:p>
      <w:pPr>
        <w:pStyle w:val="843"/>
        <w:spacing w:line="360" w:lineRule="auto"/>
        <w:rPr>
          <w:rFonts w:ascii="宋体" w:hAnsi="宋体"/>
          <w:color w:val="000000"/>
          <w:sz w:val="24"/>
        </w:rPr>
      </w:pPr>
      <w:r>
        <w:rPr>
          <w:rFonts w:ascii="宋体" w:hAnsi="宋体"/>
          <w:color w:val="000000"/>
          <w:sz w:val="24"/>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rPr>
          <w:rFonts w:hint="eastAsia"/>
          <w:color w:val="000000"/>
          <w:sz w:val="22"/>
        </w:rPr>
      </w:pPr>
      <w:r>
        <w:rPr>
          <w:color w:val="000000"/>
          <w:sz w:val="22"/>
        </w:rPr>
        <w:br w:type="page" w:clear="all"/>
      </w:r>
      <w:r>
        <w:rPr>
          <w:rFonts w:hint="eastAsia"/>
          <w:color w:val="000000"/>
          <w:sz w:val="22"/>
        </w:rPr>
      </w:r>
      <w:r/>
    </w:p>
    <w:p>
      <w:pPr>
        <w:pStyle w:val="843"/>
        <w:spacing w:line="360" w:lineRule="auto"/>
        <w:rPr>
          <w:rFonts w:hint="eastAsia"/>
          <w:color w:val="000000"/>
          <w:sz w:val="24"/>
          <w:szCs w:val="20"/>
        </w:rPr>
        <w:outlineLvl w:val="2"/>
      </w:pPr>
      <w:r>
        <w:rPr>
          <w:rFonts w:hint="eastAsia"/>
          <w:color w:val="000000"/>
          <w:sz w:val="24"/>
          <w:szCs w:val="20"/>
        </w:rPr>
        <w:t xml:space="preserve">10  相关业绩案例一览表</w:t>
      </w:r>
      <w:r>
        <w:rPr>
          <w:rFonts w:hint="eastAsia"/>
          <w:color w:val="000000"/>
          <w:sz w:val="24"/>
          <w:szCs w:val="20"/>
        </w:rPr>
      </w:r>
      <w:r/>
    </w:p>
    <w:p>
      <w:pPr>
        <w:pStyle w:val="843"/>
        <w:rPr>
          <w:color w:val="000000"/>
          <w:sz w:val="24"/>
          <w:szCs w:val="20"/>
        </w:rPr>
      </w:pPr>
      <w:r>
        <w:rPr>
          <w:color w:val="000000"/>
          <w:sz w:val="24"/>
          <w:szCs w:val="20"/>
        </w:rPr>
      </w:r>
      <w:r/>
    </w:p>
    <w:p>
      <w:pPr>
        <w:pStyle w:val="843"/>
        <w:jc w:val="center"/>
        <w:rPr>
          <w:rFonts w:ascii="宋体" w:hAnsi="宋体"/>
          <w:b/>
          <w:color w:val="000000"/>
          <w:sz w:val="32"/>
          <w:szCs w:val="32"/>
        </w:rPr>
      </w:pPr>
      <w:r>
        <w:rPr>
          <w:rFonts w:hint="eastAsia" w:ascii="宋体" w:hAnsi="宋体"/>
          <w:b/>
          <w:color w:val="000000"/>
          <w:sz w:val="32"/>
          <w:szCs w:val="32"/>
        </w:rPr>
        <w:t xml:space="preserve">相关业绩案例一览表（本项目无须提供）</w:t>
      </w:r>
      <w:r>
        <w:rPr>
          <w:rFonts w:ascii="宋体" w:hAnsi="宋体"/>
          <w:b/>
          <w:color w:val="000000"/>
          <w:sz w:val="32"/>
          <w:szCs w:val="32"/>
        </w:rPr>
      </w:r>
      <w:r/>
    </w:p>
    <w:p>
      <w:pPr>
        <w:pStyle w:val="843"/>
        <w:jc w:val="center"/>
        <w:spacing w:line="360" w:lineRule="auto"/>
        <w:rPr>
          <w:rFonts w:ascii="宋体" w:hAnsi="宋体"/>
          <w:b/>
          <w:color w:val="000000"/>
          <w:sz w:val="28"/>
          <w:szCs w:val="30"/>
        </w:rPr>
      </w:pPr>
      <w:r>
        <w:rPr>
          <w:rFonts w:ascii="宋体" w:hAnsi="宋体"/>
          <w:b/>
          <w:color w:val="000000"/>
          <w:sz w:val="28"/>
          <w:szCs w:val="30"/>
        </w:rPr>
      </w:r>
      <w:r/>
    </w:p>
    <w:p>
      <w:pPr>
        <w:pStyle w:val="843"/>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3"/>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3"/>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3"/>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843"/>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843"/>
        <w:spacing w:line="360" w:lineRule="auto"/>
        <w:rPr>
          <w:rFonts w:ascii="宋体" w:hAnsi="宋体" w:cs="宋体"/>
          <w:color w:val="000000"/>
          <w:sz w:val="24"/>
        </w:rPr>
      </w:pPr>
      <w:r>
        <w:rPr>
          <w:rFonts w:ascii="宋体" w:hAnsi="宋体" w:cs="宋体"/>
          <w:color w:val="000000"/>
          <w:sz w:val="24"/>
        </w:rPr>
      </w:r>
      <w:r/>
    </w:p>
    <w:p>
      <w:pPr>
        <w:pStyle w:val="84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before="25" w:after="25" w:line="360" w:lineRule="auto"/>
        <w:rPr>
          <w:rFonts w:hint="eastAsia"/>
          <w:color w:val="000000"/>
          <w:sz w:val="24"/>
        </w:rPr>
      </w:pPr>
      <w:r>
        <w:rPr>
          <w:rFonts w:hint="eastAsia"/>
          <w:color w:val="000000"/>
          <w:sz w:val="24"/>
        </w:rPr>
      </w:r>
      <w:r/>
    </w:p>
    <w:p>
      <w:pPr>
        <w:pStyle w:val="843"/>
        <w:spacing w:line="360" w:lineRule="auto"/>
        <w:rPr>
          <w:rFonts w:hint="eastAsia"/>
          <w:color w:val="000000"/>
          <w:sz w:val="24"/>
          <w:szCs w:val="20"/>
        </w:rPr>
        <w:outlineLvl w:val="2"/>
      </w:pPr>
      <w:r>
        <w:rPr>
          <w:rFonts w:hint="eastAsia"/>
          <w:color w:val="000000"/>
          <w:sz w:val="24"/>
          <w:szCs w:val="20"/>
        </w:rPr>
        <w:t xml:space="preserve">11  询价文件要求提供或供应商认为应附的其他材料</w:t>
      </w:r>
      <w:r>
        <w:rPr>
          <w:rFonts w:hint="eastAsia"/>
          <w:color w:val="000000"/>
          <w:sz w:val="24"/>
          <w:szCs w:val="20"/>
        </w:rPr>
      </w:r>
      <w:r/>
    </w:p>
    <w:sectPr>
      <w:headerReference w:type="even" r:id="rId9"/>
      <w:headerReference w:type="first" r:id="rId10"/>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ascii="Times New Roman"/>
      </w:rPr>
    </w:pPr>
    <w:r>
      <w:rPr>
        <w:rFonts w:hint="eastAsia" w:ascii="Times New Roman"/>
      </w:rPr>
      <w:t xml:space="preserve">2</w: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pPr>
    <w:r>
      <w:rPr>
        <w:rStyle w:val="917"/>
      </w:rPr>
    </w:r>
    <w:r/>
  </w:p>
  <w:p>
    <w:pPr>
      <w:pStyle w:val="89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4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43"/>
                    </w:pPr>
                    <w:r/>
                    <w:r/>
                  </w:p>
                </w:txbxContent>
              </v:textbox>
            </v:shape>
          </w:pict>
        </mc:Fallback>
      </mc:AlternateContent>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txbxContent>
              </v:textbox>
            </v:shape>
          </w:pict>
        </mc:Fallback>
      </mc:AlternateContent>
    </w:r>
    <w:r>
      <w:rPr>
        <w:rStyle w:val="917"/>
      </w:rPr>
    </w:r>
    <w:r/>
  </w:p>
  <w:p>
    <w:pPr>
      <w:pStyle w:val="892"/>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framePr w:wrap="around" w:vAnchor="text" w:hAnchor="margin" w:xAlign="right" w:y="1"/>
    </w:pPr>
    <w:r>
      <w:rPr>
        <w:rStyle w:val="917"/>
      </w:rPr>
      <w:fldChar w:fldCharType="begin"/>
    </w:r>
    <w:r>
      <w:rPr>
        <w:rStyle w:val="917"/>
      </w:rPr>
      <w:instrText xml:space="preserve">PAGE  </w:instrText>
    </w:r>
    <w:r>
      <w:rPr>
        <w:rStyle w:val="917"/>
      </w:rPr>
      <w:fldChar w:fldCharType="end"/>
    </w:r>
    <w:r>
      <w:rPr>
        <w:rStyle w:val="917"/>
      </w:rPr>
    </w:r>
    <w:r/>
  </w:p>
  <w:p>
    <w:pPr>
      <w:pStyle w:val="89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917"/>
      </w:rPr>
      <w:framePr w:wrap="around" w:vAnchor="text" w:hAnchor="margin" w:xAlign="right" w:y="1"/>
    </w:pPr>
    <w:r>
      <w:rPr>
        <w:rStyle w:val="917"/>
      </w:rPr>
      <w:fldChar w:fldCharType="begin"/>
    </w:r>
    <w:r>
      <w:rPr>
        <w:rStyle w:val="917"/>
      </w:rPr>
      <w:instrText xml:space="preserve">PAGE  </w:instrText>
    </w:r>
    <w:r>
      <w:rPr>
        <w:rStyle w:val="917"/>
      </w:rPr>
      <w:fldChar w:fldCharType="end"/>
    </w:r>
    <w:r>
      <w:rPr>
        <w:rStyle w:val="917"/>
      </w:rPr>
    </w:r>
    <w:r/>
  </w:p>
  <w:p>
    <w:pPr>
      <w:pStyle w:val="892"/>
      <w:ind w:right="360"/>
      <w:tabs>
        <w:tab w:val="center" w:pos="4153" w:leader="none"/>
        <w:tab w:val="right" w:pos="8306" w:leader="none"/>
      </w:tabs>
    </w:pPr>
    <w:r/>
    <w:r/>
  </w:p>
  <w:p>
    <w:pPr>
      <w:pStyle w:val="84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p>
    <w:pPr>
      <w:pStyle w:val="84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43"/>
        <w:ind w:left="4941" w:hanging="1140"/>
        <w:tabs>
          <w:tab w:val="num" w:pos="4941" w:leader="none"/>
        </w:tabs>
      </w:pPr>
      <w:rPr>
        <w:rFonts w:hint="eastAsia"/>
      </w:rPr>
    </w:lvl>
    <w:lvl w:ilvl="1">
      <w:start w:val="1"/>
      <w:numFmt w:val="lowerLetter"/>
      <w:isLgl w:val="false"/>
      <w:suff w:val="tab"/>
      <w:lvlText w:val="%2)"/>
      <w:lvlJc w:val="left"/>
      <w:pPr>
        <w:pStyle w:val="843"/>
        <w:ind w:left="4641" w:hanging="420"/>
        <w:tabs>
          <w:tab w:val="num" w:pos="4641" w:leader="none"/>
        </w:tabs>
      </w:pPr>
    </w:lvl>
    <w:lvl w:ilvl="2">
      <w:start w:val="1"/>
      <w:numFmt w:val="lowerRoman"/>
      <w:isLgl w:val="false"/>
      <w:suff w:val="tab"/>
      <w:lvlText w:val="%3."/>
      <w:lvlJc w:val="right"/>
      <w:pPr>
        <w:pStyle w:val="843"/>
        <w:ind w:left="5061" w:hanging="420"/>
        <w:tabs>
          <w:tab w:val="num" w:pos="5061" w:leader="none"/>
        </w:tabs>
      </w:pPr>
    </w:lvl>
    <w:lvl w:ilvl="3">
      <w:start w:val="1"/>
      <w:numFmt w:val="decimal"/>
      <w:isLgl w:val="false"/>
      <w:suff w:val="tab"/>
      <w:lvlText w:val="%4."/>
      <w:lvlJc w:val="left"/>
      <w:pPr>
        <w:pStyle w:val="843"/>
        <w:ind w:left="5481" w:hanging="420"/>
        <w:tabs>
          <w:tab w:val="num" w:pos="5481" w:leader="none"/>
        </w:tabs>
      </w:pPr>
    </w:lvl>
    <w:lvl w:ilvl="4">
      <w:start w:val="1"/>
      <w:numFmt w:val="lowerLetter"/>
      <w:isLgl w:val="false"/>
      <w:suff w:val="tab"/>
      <w:lvlText w:val="%5)"/>
      <w:lvlJc w:val="left"/>
      <w:pPr>
        <w:pStyle w:val="843"/>
        <w:ind w:left="5901" w:hanging="420"/>
        <w:tabs>
          <w:tab w:val="num" w:pos="5901" w:leader="none"/>
        </w:tabs>
      </w:pPr>
    </w:lvl>
    <w:lvl w:ilvl="5">
      <w:start w:val="1"/>
      <w:numFmt w:val="lowerRoman"/>
      <w:isLgl w:val="false"/>
      <w:suff w:val="tab"/>
      <w:lvlText w:val="%6."/>
      <w:lvlJc w:val="right"/>
      <w:pPr>
        <w:pStyle w:val="843"/>
        <w:ind w:left="6321" w:hanging="420"/>
        <w:tabs>
          <w:tab w:val="num" w:pos="6321" w:leader="none"/>
        </w:tabs>
      </w:pPr>
    </w:lvl>
    <w:lvl w:ilvl="6">
      <w:start w:val="1"/>
      <w:numFmt w:val="decimal"/>
      <w:isLgl w:val="false"/>
      <w:suff w:val="tab"/>
      <w:lvlText w:val="%7."/>
      <w:lvlJc w:val="left"/>
      <w:pPr>
        <w:pStyle w:val="843"/>
        <w:ind w:left="6741" w:hanging="420"/>
        <w:tabs>
          <w:tab w:val="num" w:pos="6741" w:leader="none"/>
        </w:tabs>
      </w:pPr>
    </w:lvl>
    <w:lvl w:ilvl="7">
      <w:start w:val="1"/>
      <w:numFmt w:val="lowerLetter"/>
      <w:isLgl w:val="false"/>
      <w:suff w:val="tab"/>
      <w:lvlText w:val="%8)"/>
      <w:lvlJc w:val="left"/>
      <w:pPr>
        <w:pStyle w:val="843"/>
        <w:ind w:left="7161" w:hanging="420"/>
        <w:tabs>
          <w:tab w:val="num" w:pos="7161" w:leader="none"/>
        </w:tabs>
      </w:pPr>
    </w:lvl>
    <w:lvl w:ilvl="8">
      <w:start w:val="1"/>
      <w:numFmt w:val="lowerRoman"/>
      <w:isLgl w:val="false"/>
      <w:suff w:val="tab"/>
      <w:lvlText w:val="%9."/>
      <w:lvlJc w:val="right"/>
      <w:pPr>
        <w:pStyle w:val="843"/>
        <w:ind w:left="7581" w:hanging="420"/>
        <w:tabs>
          <w:tab w:val="num" w:pos="7581" w:leader="none"/>
        </w:tabs>
      </w:pPr>
    </w:lvl>
  </w:abstractNum>
  <w:abstractNum w:abstractNumId="1">
    <w:multiLevelType w:val="hybridMultilevel"/>
    <w:lvl w:ilvl="0">
      <w:start w:val="1"/>
      <w:numFmt w:val="decimal"/>
      <w:pStyle w:val="953"/>
      <w:isLgl w:val="false"/>
      <w:suff w:val="tab"/>
      <w:lvlText w:val="%1."/>
      <w:lvlJc w:val="left"/>
      <w:pPr>
        <w:pStyle w:val="843"/>
        <w:ind w:left="420" w:hanging="420"/>
      </w:pPr>
    </w:lvl>
    <w:lvl w:ilvl="1">
      <w:start w:val="1"/>
      <w:numFmt w:val="decimal"/>
      <w:isLgl w:val="false"/>
      <w:suff w:val="tab"/>
      <w:lvlText w:val="（%2）"/>
      <w:lvlJc w:val="left"/>
      <w:pPr>
        <w:pStyle w:val="843"/>
        <w:ind w:left="1140" w:hanging="720"/>
        <w:tabs>
          <w:tab w:val="num" w:pos="1140" w:leader="none"/>
        </w:tabs>
      </w:pPr>
      <w:rPr>
        <w:rFonts w:hint="eastAsia"/>
      </w:rPr>
    </w:lvl>
    <w:lvl w:ilvl="2">
      <w:start w:val="1"/>
      <w:numFmt w:val="lowerRoman"/>
      <w:isLgl w:val="false"/>
      <w:suff w:val="tab"/>
      <w:lvlText w:val="%3."/>
      <w:lvlJc w:val="right"/>
      <w:pPr>
        <w:pStyle w:val="843"/>
        <w:ind w:left="1260" w:hanging="420"/>
      </w:pPr>
    </w:lvl>
    <w:lvl w:ilvl="3">
      <w:start w:val="1"/>
      <w:numFmt w:val="decimal"/>
      <w:isLgl w:val="false"/>
      <w:suff w:val="tab"/>
      <w:lvlText w:val="%4."/>
      <w:lvlJc w:val="left"/>
      <w:pPr>
        <w:pStyle w:val="843"/>
        <w:ind w:left="1680" w:hanging="420"/>
      </w:pPr>
    </w:lvl>
    <w:lvl w:ilvl="4">
      <w:start w:val="1"/>
      <w:numFmt w:val="lowerLetter"/>
      <w:isLgl w:val="false"/>
      <w:suff w:val="tab"/>
      <w:lvlText w:val="%5)"/>
      <w:lvlJc w:val="left"/>
      <w:pPr>
        <w:pStyle w:val="843"/>
        <w:ind w:left="2100" w:hanging="420"/>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2">
    <w:multiLevelType w:val="hybridMultilevel"/>
    <w:lvl w:ilvl="0">
      <w:start w:val="1"/>
      <w:numFmt w:val="lowerLetter"/>
      <w:pStyle w:val="1028"/>
      <w:isLgl w:val="false"/>
      <w:suff w:val="tab"/>
      <w:lvlText w:val="%1)"/>
      <w:lvlJc w:val="left"/>
      <w:pPr>
        <w:pStyle w:val="843"/>
        <w:ind w:left="902" w:hanging="420"/>
      </w:pPr>
      <w:rPr>
        <w:color w:val="000000"/>
      </w:rPr>
    </w:lvl>
    <w:lvl w:ilvl="1">
      <w:start w:val="1"/>
      <w:numFmt w:val="lowerLetter"/>
      <w:isLgl w:val="false"/>
      <w:suff w:val="tab"/>
      <w:lvlText w:val="%2)"/>
      <w:lvlJc w:val="left"/>
      <w:pPr>
        <w:pStyle w:val="843"/>
        <w:ind w:left="1322" w:hanging="420"/>
      </w:pPr>
    </w:lvl>
    <w:lvl w:ilvl="2">
      <w:start w:val="1"/>
      <w:numFmt w:val="lowerRoman"/>
      <w:isLgl w:val="false"/>
      <w:suff w:val="tab"/>
      <w:lvlText w:val="%3."/>
      <w:lvlJc w:val="right"/>
      <w:pPr>
        <w:pStyle w:val="843"/>
        <w:ind w:left="1742" w:hanging="420"/>
      </w:pPr>
    </w:lvl>
    <w:lvl w:ilvl="3">
      <w:start w:val="1"/>
      <w:numFmt w:val="decimal"/>
      <w:isLgl w:val="false"/>
      <w:suff w:val="tab"/>
      <w:lvlText w:val="%4."/>
      <w:lvlJc w:val="left"/>
      <w:pPr>
        <w:pStyle w:val="843"/>
        <w:ind w:left="2162" w:hanging="420"/>
      </w:pPr>
    </w:lvl>
    <w:lvl w:ilvl="4">
      <w:start w:val="1"/>
      <w:numFmt w:val="lowerLetter"/>
      <w:isLgl w:val="false"/>
      <w:suff w:val="tab"/>
      <w:lvlText w:val="%5)"/>
      <w:lvlJc w:val="left"/>
      <w:pPr>
        <w:pStyle w:val="843"/>
        <w:ind w:left="2582" w:hanging="420"/>
      </w:pPr>
    </w:lvl>
    <w:lvl w:ilvl="5">
      <w:start w:val="1"/>
      <w:numFmt w:val="lowerRoman"/>
      <w:isLgl w:val="false"/>
      <w:suff w:val="tab"/>
      <w:lvlText w:val="%6."/>
      <w:lvlJc w:val="right"/>
      <w:pPr>
        <w:pStyle w:val="843"/>
        <w:ind w:left="3002" w:hanging="420"/>
      </w:pPr>
    </w:lvl>
    <w:lvl w:ilvl="6">
      <w:start w:val="1"/>
      <w:numFmt w:val="decimal"/>
      <w:isLgl w:val="false"/>
      <w:suff w:val="tab"/>
      <w:lvlText w:val="%7."/>
      <w:lvlJc w:val="left"/>
      <w:pPr>
        <w:pStyle w:val="843"/>
        <w:ind w:left="3422" w:hanging="420"/>
      </w:pPr>
    </w:lvl>
    <w:lvl w:ilvl="7">
      <w:start w:val="1"/>
      <w:numFmt w:val="lowerLetter"/>
      <w:isLgl w:val="false"/>
      <w:suff w:val="tab"/>
      <w:lvlText w:val="%8)"/>
      <w:lvlJc w:val="left"/>
      <w:pPr>
        <w:pStyle w:val="843"/>
        <w:ind w:left="3842" w:hanging="420"/>
      </w:pPr>
    </w:lvl>
    <w:lvl w:ilvl="8">
      <w:start w:val="1"/>
      <w:numFmt w:val="lowerRoman"/>
      <w:isLgl w:val="false"/>
      <w:suff w:val="tab"/>
      <w:lvlText w:val="%9."/>
      <w:lvlJc w:val="right"/>
      <w:pPr>
        <w:pStyle w:val="843"/>
        <w:ind w:left="4262" w:hanging="420"/>
      </w:pPr>
    </w:lvl>
  </w:abstractNum>
  <w:abstractNum w:abstractNumId="3">
    <w:multiLevelType w:val="hybridMultilevel"/>
    <w:lvl w:ilvl="0">
      <w:start w:val="1"/>
      <w:numFmt w:val="decimal"/>
      <w:pStyle w:val="998"/>
      <w:isLgl w:val="false"/>
      <w:suff w:val="tab"/>
      <w:lvlText w:val="%1."/>
      <w:lvlJc w:val="left"/>
      <w:pPr>
        <w:pStyle w:val="84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7"/>
      <w:isLgl w:val="false"/>
      <w:suff w:val="nothing"/>
      <w:lvlText w:val="%1　"/>
      <w:lvlJc w:val="left"/>
      <w:pPr>
        <w:pStyle w:val="84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3"/>
        <w:ind w:left="-25" w:firstLine="0"/>
      </w:pPr>
      <w:rPr>
        <w:rFonts w:ascii="Times New Roman" w:hAnsi="Times New Roman" w:eastAsia="黑体"/>
        <w:b/>
        <w:i w:val="0"/>
        <w:sz w:val="28"/>
      </w:rPr>
    </w:lvl>
    <w:lvl w:ilvl="3">
      <w:start w:val="1"/>
      <w:numFmt w:val="decimal"/>
      <w:pStyle w:val="983"/>
      <w:isLgl w:val="false"/>
      <w:suff w:val="nothing"/>
      <w:lvlText w:val="%1.%2.%3.%4　"/>
      <w:lvlJc w:val="left"/>
      <w:pPr>
        <w:pStyle w:val="84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3"/>
        <w:ind w:left="-25" w:firstLine="0"/>
      </w:pPr>
      <w:rPr>
        <w:rFonts w:ascii="Times New Roman" w:hAnsi="Times New Roman" w:eastAsia="宋体"/>
        <w:b/>
        <w:i w:val="0"/>
        <w:sz w:val="28"/>
      </w:rPr>
    </w:lvl>
    <w:lvl w:ilvl="6">
      <w:start w:val="1"/>
      <w:numFmt w:val="lowerLetter"/>
      <w:pStyle w:val="1004"/>
      <w:isLgl w:val="false"/>
      <w:suff w:val="tab"/>
      <w:lvlText w:val="%7) "/>
      <w:lvlJc w:val="left"/>
      <w:pPr>
        <w:pStyle w:val="843"/>
        <w:ind w:left="-125" w:firstLine="400"/>
        <w:tabs>
          <w:tab w:val="num" w:pos="635" w:leader="none"/>
        </w:tabs>
      </w:pPr>
      <w:rPr>
        <w:rFonts w:ascii="Times New Roman" w:hAnsi="Times New Roman" w:eastAsia="宋体"/>
        <w:b/>
        <w:i w:val="0"/>
        <w:color w:val="000000"/>
        <w:sz w:val="28"/>
        <w:u w:val="none"/>
      </w:rPr>
    </w:lvl>
    <w:lvl w:ilvl="7">
      <w:start w:val="1"/>
      <w:numFmt w:val="decimal"/>
      <w:pStyle w:val="967"/>
      <w:isLgl w:val="false"/>
      <w:suff w:val="tab"/>
      <w:lvlText w:val="%8) "/>
      <w:lvlJc w:val="left"/>
      <w:pPr>
        <w:pStyle w:val="84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3"/>
        <w:ind w:left="768" w:hanging="360"/>
        <w:tabs>
          <w:tab w:val="num" w:pos="768" w:leader="none"/>
        </w:tabs>
      </w:pPr>
      <w:rPr>
        <w:rFonts w:hint="eastAsia"/>
      </w:rPr>
    </w:lvl>
    <w:lvl w:ilvl="1">
      <w:start w:val="1"/>
      <w:numFmt w:val="decimal"/>
      <w:pStyle w:val="985"/>
      <w:isLgl w:val="false"/>
      <w:suff w:val="tab"/>
      <w:lvlText w:val="%2、"/>
      <w:lvlJc w:val="left"/>
      <w:pPr>
        <w:pStyle w:val="843"/>
        <w:ind w:left="1188" w:hanging="360"/>
        <w:tabs>
          <w:tab w:val="num" w:pos="1188" w:leader="none"/>
        </w:tabs>
      </w:pPr>
      <w:rPr>
        <w:rFonts w:hint="eastAsia"/>
      </w:rPr>
    </w:lvl>
    <w:lvl w:ilvl="2">
      <w:start w:val="1"/>
      <w:numFmt w:val="decimal"/>
      <w:isLgl w:val="false"/>
      <w:suff w:val="tab"/>
      <w:lvlText w:val="（%3）"/>
      <w:lvlJc w:val="left"/>
      <w:pPr>
        <w:pStyle w:val="843"/>
        <w:ind w:left="1968" w:hanging="720"/>
        <w:tabs>
          <w:tab w:val="num" w:pos="1968" w:leader="none"/>
        </w:tabs>
      </w:pPr>
      <w:rPr>
        <w:rFonts w:hint="eastAsia"/>
        <w:u w:val="none"/>
      </w:rPr>
    </w:lvl>
    <w:lvl w:ilvl="3">
      <w:start w:val="1"/>
      <w:numFmt w:val="decimal"/>
      <w:isLgl w:val="false"/>
      <w:suff w:val="tab"/>
      <w:lvlText w:val="%4."/>
      <w:lvlJc w:val="left"/>
      <w:pPr>
        <w:pStyle w:val="843"/>
        <w:ind w:left="2088" w:hanging="420"/>
        <w:tabs>
          <w:tab w:val="num" w:pos="2088" w:leader="none"/>
        </w:tabs>
      </w:pPr>
    </w:lvl>
    <w:lvl w:ilvl="4">
      <w:start w:val="1"/>
      <w:numFmt w:val="lowerLetter"/>
      <w:isLgl w:val="false"/>
      <w:suff w:val="tab"/>
      <w:lvlText w:val="%5)"/>
      <w:lvlJc w:val="left"/>
      <w:pPr>
        <w:pStyle w:val="843"/>
        <w:ind w:left="2508" w:hanging="420"/>
        <w:tabs>
          <w:tab w:val="num" w:pos="2508" w:leader="none"/>
        </w:tabs>
      </w:pPr>
    </w:lvl>
    <w:lvl w:ilvl="5">
      <w:start w:val="1"/>
      <w:numFmt w:val="lowerRoman"/>
      <w:isLgl w:val="false"/>
      <w:suff w:val="tab"/>
      <w:lvlText w:val="%6."/>
      <w:lvlJc w:val="right"/>
      <w:pPr>
        <w:pStyle w:val="843"/>
        <w:ind w:left="2928" w:hanging="420"/>
        <w:tabs>
          <w:tab w:val="num" w:pos="2928" w:leader="none"/>
        </w:tabs>
      </w:pPr>
    </w:lvl>
    <w:lvl w:ilvl="6">
      <w:start w:val="1"/>
      <w:numFmt w:val="decimal"/>
      <w:isLgl w:val="false"/>
      <w:suff w:val="tab"/>
      <w:lvlText w:val="%7."/>
      <w:lvlJc w:val="left"/>
      <w:pPr>
        <w:pStyle w:val="843"/>
        <w:ind w:left="3348" w:hanging="420"/>
        <w:tabs>
          <w:tab w:val="num" w:pos="3348" w:leader="none"/>
        </w:tabs>
      </w:pPr>
    </w:lvl>
    <w:lvl w:ilvl="7">
      <w:start w:val="1"/>
      <w:numFmt w:val="lowerLetter"/>
      <w:isLgl w:val="false"/>
      <w:suff w:val="tab"/>
      <w:lvlText w:val="%8)"/>
      <w:lvlJc w:val="left"/>
      <w:pPr>
        <w:pStyle w:val="843"/>
        <w:ind w:left="3768" w:hanging="420"/>
        <w:tabs>
          <w:tab w:val="num" w:pos="3768" w:leader="none"/>
        </w:tabs>
      </w:pPr>
    </w:lvl>
    <w:lvl w:ilvl="8">
      <w:start w:val="1"/>
      <w:numFmt w:val="lowerRoman"/>
      <w:isLgl w:val="false"/>
      <w:suff w:val="tab"/>
      <w:lvlText w:val="%9."/>
      <w:lvlJc w:val="right"/>
      <w:pPr>
        <w:pStyle w:val="84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1.%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abstractNum w:abstractNumId="7">
    <w:multiLevelType w:val="hybridMultilevel"/>
    <w:lvl w:ilvl="0">
      <w:start w:val="1"/>
      <w:numFmt w:val="decimal"/>
      <w:pStyle w:val="952"/>
      <w:isLgl w:val="false"/>
      <w:suff w:val="tab"/>
      <w:lvlText w:val="%1)"/>
      <w:lvlJc w:val="left"/>
      <w:pPr>
        <w:pStyle w:val="843"/>
        <w:ind w:left="420" w:hanging="420"/>
      </w:pPr>
    </w:lvl>
    <w:lvl w:ilvl="1">
      <w:start w:val="1"/>
      <w:numFmt w:val="lowerLetter"/>
      <w:isLgl w:val="false"/>
      <w:suff w:val="tab"/>
      <w:lvlText w:val="%2)"/>
      <w:lvlJc w:val="left"/>
      <w:pPr>
        <w:pStyle w:val="843"/>
        <w:ind w:left="840" w:hanging="420"/>
      </w:pPr>
    </w:lvl>
    <w:lvl w:ilvl="2">
      <w:start w:val="1"/>
      <w:numFmt w:val="lowerRoman"/>
      <w:isLgl w:val="false"/>
      <w:suff w:val="tab"/>
      <w:lvlText w:val="%3."/>
      <w:lvlJc w:val="right"/>
      <w:pPr>
        <w:pStyle w:val="843"/>
        <w:ind w:left="1260" w:hanging="420"/>
      </w:pPr>
    </w:lvl>
    <w:lvl w:ilvl="3">
      <w:start w:val="1"/>
      <w:numFmt w:val="decimal"/>
      <w:isLgl w:val="false"/>
      <w:suff w:val="tab"/>
      <w:lvlText w:val="%4."/>
      <w:lvlJc w:val="left"/>
      <w:pPr>
        <w:pStyle w:val="843"/>
        <w:ind w:left="1680" w:hanging="420"/>
      </w:pPr>
    </w:lvl>
    <w:lvl w:ilvl="4">
      <w:start w:val="1"/>
      <w:numFmt w:val="lowerLetter"/>
      <w:isLgl w:val="false"/>
      <w:suff w:val="tab"/>
      <w:lvlText w:val="%5)"/>
      <w:lvlJc w:val="left"/>
      <w:pPr>
        <w:pStyle w:val="843"/>
        <w:ind w:left="2100" w:hanging="420"/>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8">
    <w:multiLevelType w:val="hybridMultilevel"/>
    <w:lvl w:ilvl="0">
      <w:start w:val="1"/>
      <w:numFmt w:val="decimal"/>
      <w:pStyle w:val="1053"/>
      <w:isLgl w:val="false"/>
      <w:suff w:val="tab"/>
      <w:lvlText w:val="%1"/>
      <w:lvlJc w:val="left"/>
      <w:pPr>
        <w:pStyle w:val="843"/>
        <w:ind w:left="680" w:hanging="680"/>
      </w:pPr>
      <w:rPr>
        <w:rFonts w:hint="eastAsia" w:ascii="宋体" w:hAnsi="宋体" w:eastAsia="宋体"/>
      </w:rPr>
    </w:lvl>
    <w:lvl w:ilvl="1">
      <w:start w:val="1"/>
      <w:numFmt w:val="decimal"/>
      <w:pStyle w:val="1054"/>
      <w:isLgl w:val="false"/>
      <w:suff w:val="tab"/>
      <w:lvlText w:val="%1.%2"/>
      <w:lvlJc w:val="left"/>
      <w:pPr>
        <w:pStyle w:val="843"/>
        <w:ind w:left="851" w:hanging="851"/>
      </w:pPr>
      <w:rPr>
        <w:rFonts w:hint="eastAsia" w:ascii="宋体" w:hAnsi="宋体" w:eastAsia="宋体"/>
        <w:color w:val="000000"/>
      </w:rPr>
    </w:lvl>
    <w:lvl w:ilvl="2">
      <w:start w:val="1"/>
      <w:numFmt w:val="decimal"/>
      <w:pStyle w:val="1055"/>
      <w:isLgl w:val="false"/>
      <w:suff w:val="tab"/>
      <w:lvlText w:val="%1.%2.%3"/>
      <w:lvlJc w:val="left"/>
      <w:pPr>
        <w:pStyle w:val="843"/>
        <w:ind w:left="851" w:hanging="851"/>
      </w:pPr>
      <w:rPr>
        <w:rFonts w:hint="eastAsia"/>
      </w:rPr>
    </w:lvl>
    <w:lvl w:ilvl="3">
      <w:start w:val="1"/>
      <w:numFmt w:val="decimal"/>
      <w:isLgl w:val="false"/>
      <w:suff w:val="tab"/>
      <w:lvlText w:val="%1.%2.%3.%4"/>
      <w:lvlJc w:val="left"/>
      <w:pPr>
        <w:pStyle w:val="843"/>
        <w:ind w:left="680" w:hanging="680"/>
      </w:pPr>
      <w:rPr>
        <w:rFonts w:hint="eastAsia"/>
      </w:rPr>
    </w:lvl>
    <w:lvl w:ilvl="4">
      <w:start w:val="1"/>
      <w:numFmt w:val="decimal"/>
      <w:isLgl w:val="false"/>
      <w:suff w:val="tab"/>
      <w:lvlText w:val="%1.%2.%3.%4.%5"/>
      <w:lvlJc w:val="left"/>
      <w:pPr>
        <w:pStyle w:val="843"/>
        <w:ind w:left="680" w:hanging="680"/>
      </w:pPr>
      <w:rPr>
        <w:rFonts w:hint="eastAsia"/>
      </w:rPr>
    </w:lvl>
    <w:lvl w:ilvl="5">
      <w:start w:val="1"/>
      <w:numFmt w:val="decimal"/>
      <w:isLgl w:val="false"/>
      <w:suff w:val="tab"/>
      <w:lvlText w:val="%1.%2.%3.%4.%5.%6"/>
      <w:lvlJc w:val="left"/>
      <w:pPr>
        <w:pStyle w:val="843"/>
        <w:ind w:left="680" w:hanging="680"/>
      </w:pPr>
      <w:rPr>
        <w:rFonts w:hint="eastAsia"/>
      </w:rPr>
    </w:lvl>
    <w:lvl w:ilvl="6">
      <w:start w:val="1"/>
      <w:numFmt w:val="decimal"/>
      <w:isLgl w:val="false"/>
      <w:suff w:val="tab"/>
      <w:lvlText w:val="%1.%2.%3.%4.%5.%6.%7"/>
      <w:lvlJc w:val="left"/>
      <w:pPr>
        <w:pStyle w:val="843"/>
        <w:ind w:left="680" w:hanging="680"/>
      </w:pPr>
      <w:rPr>
        <w:rFonts w:hint="eastAsia"/>
      </w:rPr>
    </w:lvl>
    <w:lvl w:ilvl="7">
      <w:start w:val="1"/>
      <w:numFmt w:val="decimal"/>
      <w:isLgl w:val="false"/>
      <w:suff w:val="tab"/>
      <w:lvlText w:val="%1.%2.%3.%4.%5.%6.%7.%8"/>
      <w:lvlJc w:val="left"/>
      <w:pPr>
        <w:pStyle w:val="843"/>
        <w:ind w:left="680" w:hanging="680"/>
      </w:pPr>
      <w:rPr>
        <w:rFonts w:hint="eastAsia"/>
      </w:rPr>
    </w:lvl>
    <w:lvl w:ilvl="8">
      <w:start w:val="1"/>
      <w:numFmt w:val="decimal"/>
      <w:isLgl w:val="false"/>
      <w:suff w:val="tab"/>
      <w:lvlText w:val="%1.%2.%3.%4.%5.%6.%7.%8.%9"/>
      <w:lvlJc w:val="left"/>
      <w:pPr>
        <w:pStyle w:val="843"/>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843"/>
        <w:ind w:left="500" w:hanging="500"/>
      </w:pPr>
    </w:lvl>
    <w:lvl w:ilvl="1">
      <w:start w:val="1"/>
      <w:numFmt w:val="lowerLetter"/>
      <w:isLgl w:val="false"/>
      <w:suff w:val="tab"/>
      <w:lvlText w:val="%2)"/>
      <w:lvlJc w:val="left"/>
      <w:pPr>
        <w:pStyle w:val="843"/>
        <w:ind w:left="840" w:hanging="420"/>
      </w:pPr>
    </w:lvl>
    <w:lvl w:ilvl="2">
      <w:start w:val="1"/>
      <w:numFmt w:val="lowerRoman"/>
      <w:isLgl w:val="false"/>
      <w:suff w:val="tab"/>
      <w:lvlText w:val="%3."/>
      <w:lvlJc w:val="right"/>
      <w:pPr>
        <w:pStyle w:val="843"/>
        <w:ind w:left="1260" w:hanging="420"/>
      </w:pPr>
    </w:lvl>
    <w:lvl w:ilvl="3">
      <w:start w:val="1"/>
      <w:numFmt w:val="decimal"/>
      <w:isLgl w:val="false"/>
      <w:suff w:val="tab"/>
      <w:lvlText w:val="%4."/>
      <w:lvlJc w:val="left"/>
      <w:pPr>
        <w:pStyle w:val="843"/>
        <w:ind w:left="1680" w:hanging="420"/>
      </w:pPr>
    </w:lvl>
    <w:lvl w:ilvl="4">
      <w:start w:val="1"/>
      <w:numFmt w:val="lowerLetter"/>
      <w:isLgl w:val="false"/>
      <w:suff w:val="tab"/>
      <w:lvlText w:val="%5)"/>
      <w:lvlJc w:val="left"/>
      <w:pPr>
        <w:pStyle w:val="843"/>
        <w:ind w:left="2100" w:hanging="420"/>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10">
    <w:multiLevelType w:val="hybridMultilevel"/>
    <w:lvl w:ilvl="0">
      <w:start w:val="1"/>
      <w:numFmt w:val="decimal"/>
      <w:isLgl w:val="false"/>
      <w:suff w:val="tab"/>
      <w:lvlText w:val="%1"/>
      <w:lvlJc w:val="left"/>
      <w:pPr>
        <w:pStyle w:val="843"/>
        <w:ind w:left="900" w:hanging="900"/>
        <w:tabs>
          <w:tab w:val="num" w:pos="900" w:leader="none"/>
        </w:tabs>
      </w:pPr>
      <w:rPr>
        <w:rFonts w:hint="eastAsia"/>
      </w:rPr>
    </w:lvl>
    <w:lvl w:ilvl="1">
      <w:start w:val="1"/>
      <w:numFmt w:val="decimal"/>
      <w:isLgl w:val="false"/>
      <w:suff w:val="tab"/>
      <w:lvlText w:val="%1.%2"/>
      <w:lvlJc w:val="left"/>
      <w:pPr>
        <w:pStyle w:val="84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3"/>
        <w:ind w:left="1980" w:hanging="900"/>
        <w:tabs>
          <w:tab w:val="num" w:pos="1980" w:leader="none"/>
        </w:tabs>
      </w:pPr>
      <w:rPr>
        <w:rFonts w:hint="eastAsia"/>
      </w:rPr>
    </w:lvl>
    <w:lvl w:ilvl="3">
      <w:start w:val="1"/>
      <w:numFmt w:val="decimal"/>
      <w:isLgl w:val="false"/>
      <w:suff w:val="tab"/>
      <w:lvlText w:val="%1.%2.%3.%4"/>
      <w:lvlJc w:val="left"/>
      <w:pPr>
        <w:pStyle w:val="843"/>
        <w:ind w:left="900" w:hanging="900"/>
        <w:tabs>
          <w:tab w:val="num" w:pos="900" w:leader="none"/>
        </w:tabs>
      </w:pPr>
      <w:rPr>
        <w:rFonts w:hint="eastAsia"/>
      </w:rPr>
    </w:lvl>
    <w:lvl w:ilvl="4">
      <w:start w:val="1"/>
      <w:numFmt w:val="decimal"/>
      <w:isLgl w:val="false"/>
      <w:suff w:val="tab"/>
      <w:lvlText w:val="%1.%2.%3.%4.%5"/>
      <w:lvlJc w:val="left"/>
      <w:pPr>
        <w:pStyle w:val="843"/>
        <w:ind w:left="900" w:hanging="900"/>
        <w:tabs>
          <w:tab w:val="num" w:pos="900" w:leader="none"/>
        </w:tabs>
      </w:pPr>
      <w:rPr>
        <w:rFonts w:hint="eastAsia"/>
      </w:rPr>
    </w:lvl>
    <w:lvl w:ilvl="5">
      <w:start w:val="1"/>
      <w:numFmt w:val="decimal"/>
      <w:isLgl w:val="false"/>
      <w:suff w:val="tab"/>
      <w:lvlText w:val="%1.%2.%3.%4.%5.%6"/>
      <w:lvlJc w:val="left"/>
      <w:pPr>
        <w:pStyle w:val="843"/>
        <w:ind w:left="900" w:hanging="900"/>
        <w:tabs>
          <w:tab w:val="num" w:pos="900" w:leader="none"/>
        </w:tabs>
      </w:pPr>
      <w:rPr>
        <w:rFonts w:hint="eastAsia"/>
      </w:rPr>
    </w:lvl>
    <w:lvl w:ilvl="6">
      <w:start w:val="1"/>
      <w:numFmt w:val="decimal"/>
      <w:isLgl w:val="false"/>
      <w:suff w:val="tab"/>
      <w:lvlText w:val="%1.%2.%3.%4.%5.%6.%7"/>
      <w:lvlJc w:val="left"/>
      <w:pPr>
        <w:pStyle w:val="843"/>
        <w:ind w:left="900" w:hanging="900"/>
        <w:tabs>
          <w:tab w:val="num" w:pos="900" w:leader="none"/>
        </w:tabs>
      </w:pPr>
      <w:rPr>
        <w:rFonts w:hint="eastAsia"/>
      </w:rPr>
    </w:lvl>
    <w:lvl w:ilvl="7">
      <w:start w:val="1"/>
      <w:numFmt w:val="decimal"/>
      <w:isLgl w:val="false"/>
      <w:suff w:val="tab"/>
      <w:lvlText w:val="%1.%2.%3.%4.%5.%6.%7.%8"/>
      <w:lvlJc w:val="left"/>
      <w:pPr>
        <w:pStyle w:val="843"/>
        <w:ind w:left="900" w:hanging="900"/>
        <w:tabs>
          <w:tab w:val="num" w:pos="900" w:leader="none"/>
        </w:tabs>
      </w:pPr>
      <w:rPr>
        <w:rFonts w:hint="eastAsia"/>
      </w:rPr>
    </w:lvl>
    <w:lvl w:ilvl="8">
      <w:start w:val="1"/>
      <w:numFmt w:val="decimal"/>
      <w:isLgl w:val="false"/>
      <w:suff w:val="tab"/>
      <w:lvlText w:val="%1.%2.%3.%4.%5.%6.%7.%8.%9"/>
      <w:lvlJc w:val="left"/>
      <w:pPr>
        <w:pStyle w:val="84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3"/>
    <w:next w:val="8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3"/>
    <w:next w:val="8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3"/>
    <w:next w:val="8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3"/>
    <w:next w:val="8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3"/>
    <w:next w:val="8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3"/>
    <w:next w:val="8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3"/>
    <w:next w:val="8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3"/>
    <w:next w:val="8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3"/>
    <w:next w:val="8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3"/>
    <w:next w:val="8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3"/>
    <w:next w:val="843"/>
    <w:link w:val="38"/>
    <w:uiPriority w:val="29"/>
    <w:qFormat/>
    <w:pPr>
      <w:ind w:left="720" w:right="720"/>
    </w:pPr>
    <w:rPr>
      <w:i/>
    </w:rPr>
  </w:style>
  <w:style w:type="character" w:styleId="38">
    <w:name w:val="Quote Char"/>
    <w:link w:val="37"/>
    <w:uiPriority w:val="29"/>
    <w:rPr>
      <w:i/>
    </w:rPr>
  </w:style>
  <w:style w:type="paragraph" w:styleId="39">
    <w:name w:val="Intense Quote"/>
    <w:basedOn w:val="843"/>
    <w:next w:val="8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43"/>
    <w:link w:val="843"/>
    <w:qFormat/>
    <w:pPr>
      <w:jc w:val="both"/>
      <w:widowControl w:val="off"/>
    </w:pPr>
    <w:rPr>
      <w:sz w:val="21"/>
      <w:szCs w:val="24"/>
      <w:lang w:val="en-US" w:eastAsia="zh-CN" w:bidi="ar-SA"/>
    </w:rPr>
  </w:style>
  <w:style w:type="paragraph" w:styleId="844">
    <w:name w:val="标题 1"/>
    <w:basedOn w:val="843"/>
    <w:next w:val="843"/>
    <w:link w:val="855"/>
    <w:qFormat/>
    <w:pPr>
      <w:jc w:val="center"/>
      <w:keepLines/>
      <w:keepNext/>
      <w:spacing w:before="240" w:after="120" w:line="300" w:lineRule="auto"/>
      <w:outlineLvl w:val="0"/>
    </w:pPr>
    <w:rPr>
      <w:rFonts w:ascii="宋体"/>
      <w:b/>
      <w:sz w:val="32"/>
      <w:szCs w:val="20"/>
    </w:rPr>
  </w:style>
  <w:style w:type="paragraph" w:styleId="845">
    <w:name w:val="标题 2"/>
    <w:basedOn w:val="843"/>
    <w:next w:val="857"/>
    <w:link w:val="856"/>
    <w:qFormat/>
    <w:pPr>
      <w:jc w:val="center"/>
      <w:keepLines/>
      <w:keepNext/>
      <w:spacing w:before="120" w:line="300" w:lineRule="auto"/>
      <w:outlineLvl w:val="1"/>
    </w:pPr>
    <w:rPr>
      <w:rFonts w:ascii="Arial" w:hAnsi="Arial" w:eastAsia="黑体"/>
      <w:b/>
      <w:sz w:val="30"/>
      <w:szCs w:val="20"/>
    </w:rPr>
  </w:style>
  <w:style w:type="paragraph" w:styleId="846">
    <w:name w:val="标题 3"/>
    <w:basedOn w:val="843"/>
    <w:next w:val="843"/>
    <w:link w:val="859"/>
    <w:qFormat/>
    <w:pPr>
      <w:jc w:val="left"/>
      <w:keepLines/>
      <w:keepNext/>
      <w:spacing w:before="360" w:after="120"/>
      <w:outlineLvl w:val="2"/>
    </w:pPr>
    <w:rPr>
      <w:rFonts w:ascii="宋体"/>
      <w:b/>
      <w:sz w:val="24"/>
      <w:szCs w:val="20"/>
      <w:u w:val="single"/>
    </w:rPr>
  </w:style>
  <w:style w:type="paragraph" w:styleId="847">
    <w:name w:val="标题 4"/>
    <w:basedOn w:val="843"/>
    <w:next w:val="843"/>
    <w:link w:val="860"/>
    <w:qFormat/>
    <w:pPr>
      <w:keepLines/>
      <w:keepNext/>
      <w:spacing w:before="280" w:after="290" w:line="376" w:lineRule="atLeast"/>
      <w:outlineLvl w:val="3"/>
    </w:pPr>
    <w:rPr>
      <w:rFonts w:ascii="Arial" w:hAnsi="Arial" w:eastAsia="黑体"/>
      <w:b/>
      <w:sz w:val="28"/>
      <w:szCs w:val="20"/>
    </w:rPr>
  </w:style>
  <w:style w:type="paragraph" w:styleId="848">
    <w:name w:val="标题 5"/>
    <w:basedOn w:val="843"/>
    <w:next w:val="843"/>
    <w:link w:val="861"/>
    <w:qFormat/>
    <w:pPr>
      <w:keepLines/>
      <w:keepNext/>
      <w:spacing w:before="280" w:after="290" w:line="376" w:lineRule="atLeast"/>
      <w:outlineLvl w:val="4"/>
    </w:pPr>
    <w:rPr>
      <w:b/>
      <w:sz w:val="28"/>
      <w:szCs w:val="20"/>
    </w:rPr>
  </w:style>
  <w:style w:type="paragraph" w:styleId="849">
    <w:name w:val="标题 6"/>
    <w:basedOn w:val="843"/>
    <w:next w:val="843"/>
    <w:link w:val="862"/>
    <w:qFormat/>
    <w:pPr>
      <w:keepLines/>
      <w:keepNext/>
      <w:spacing w:before="240" w:after="64" w:line="320" w:lineRule="atLeast"/>
      <w:outlineLvl w:val="5"/>
    </w:pPr>
    <w:rPr>
      <w:rFonts w:ascii="Arial" w:hAnsi="Arial" w:eastAsia="黑体"/>
      <w:b/>
      <w:sz w:val="24"/>
      <w:szCs w:val="20"/>
    </w:rPr>
  </w:style>
  <w:style w:type="paragraph" w:styleId="850">
    <w:name w:val="标题 7"/>
    <w:basedOn w:val="843"/>
    <w:next w:val="843"/>
    <w:link w:val="863"/>
    <w:qFormat/>
    <w:pPr>
      <w:keepLines/>
      <w:keepNext/>
      <w:spacing w:before="240" w:after="64" w:line="320" w:lineRule="atLeast"/>
      <w:outlineLvl w:val="6"/>
    </w:pPr>
    <w:rPr>
      <w:b/>
      <w:sz w:val="24"/>
      <w:szCs w:val="20"/>
    </w:rPr>
  </w:style>
  <w:style w:type="paragraph" w:styleId="851">
    <w:name w:val="标题 8"/>
    <w:basedOn w:val="843"/>
    <w:next w:val="843"/>
    <w:link w:val="864"/>
    <w:qFormat/>
    <w:pPr>
      <w:keepLines/>
      <w:keepNext/>
      <w:spacing w:before="240" w:after="64" w:line="320" w:lineRule="atLeast"/>
      <w:outlineLvl w:val="7"/>
    </w:pPr>
    <w:rPr>
      <w:rFonts w:ascii="Arial" w:hAnsi="Arial" w:eastAsia="黑体"/>
      <w:sz w:val="24"/>
      <w:szCs w:val="20"/>
    </w:rPr>
  </w:style>
  <w:style w:type="paragraph" w:styleId="852">
    <w:name w:val="标题 9"/>
    <w:basedOn w:val="843"/>
    <w:next w:val="843"/>
    <w:link w:val="865"/>
    <w:qFormat/>
    <w:pPr>
      <w:keepLines/>
      <w:keepNext/>
      <w:spacing w:before="240" w:after="64" w:line="320" w:lineRule="atLeast"/>
      <w:outlineLvl w:val="8"/>
    </w:pPr>
    <w:rPr>
      <w:rFonts w:ascii="Arial" w:hAnsi="Arial" w:eastAsia="黑体"/>
      <w:szCs w:val="20"/>
    </w:rPr>
  </w:style>
  <w:style w:type="character" w:styleId="853">
    <w:name w:val="默认段落字体"/>
    <w:next w:val="853"/>
    <w:link w:val="843"/>
    <w:uiPriority w:val="1"/>
    <w:unhideWhenUsed/>
    <w:qFormat/>
  </w:style>
  <w:style w:type="table" w:styleId="854">
    <w:name w:val="普通表格"/>
    <w:next w:val="854"/>
    <w:link w:val="843"/>
    <w:uiPriority w:val="99"/>
    <w:unhideWhenUsed/>
    <w:qFormat/>
    <w:tblPr/>
  </w:style>
  <w:style w:type="character" w:styleId="855">
    <w:name w:val="标题 1 字符"/>
    <w:next w:val="855"/>
    <w:link w:val="844"/>
    <w:qFormat/>
    <w:rPr>
      <w:rFonts w:ascii="宋体"/>
      <w:b/>
      <w:sz w:val="32"/>
    </w:rPr>
  </w:style>
  <w:style w:type="character" w:styleId="856">
    <w:name w:val="标题 2 字符"/>
    <w:next w:val="856"/>
    <w:link w:val="845"/>
    <w:qFormat/>
    <w:rPr>
      <w:rFonts w:ascii="Arial" w:hAnsi="Arial" w:eastAsia="黑体"/>
      <w:b/>
      <w:sz w:val="30"/>
      <w:lang w:val="en-US" w:eastAsia="zh-CN" w:bidi="ar-SA"/>
    </w:rPr>
  </w:style>
  <w:style w:type="paragraph" w:styleId="857">
    <w:name w:val="正文缩进"/>
    <w:basedOn w:val="843"/>
    <w:next w:val="857"/>
    <w:link w:val="858"/>
    <w:qFormat/>
    <w:pPr>
      <w:ind w:firstLine="420"/>
      <w:jc w:val="left"/>
    </w:pPr>
    <w:rPr>
      <w:rFonts w:ascii="宋体"/>
      <w:sz w:val="24"/>
    </w:rPr>
  </w:style>
  <w:style w:type="character" w:styleId="858">
    <w:name w:val="正文缩进 字符"/>
    <w:next w:val="858"/>
    <w:link w:val="857"/>
    <w:qFormat/>
    <w:rPr>
      <w:rFonts w:ascii="宋体" w:eastAsia="宋体"/>
      <w:sz w:val="24"/>
      <w:szCs w:val="24"/>
      <w:lang w:val="en-US" w:eastAsia="zh-CN" w:bidi="ar-SA"/>
    </w:rPr>
  </w:style>
  <w:style w:type="character" w:styleId="859">
    <w:name w:val="标题 3 字符"/>
    <w:next w:val="859"/>
    <w:link w:val="846"/>
    <w:qFormat/>
    <w:rPr>
      <w:rFonts w:ascii="宋体" w:eastAsia="宋体"/>
      <w:b/>
      <w:sz w:val="24"/>
      <w:u w:val="single"/>
      <w:lang w:val="en-US" w:eastAsia="zh-CN" w:bidi="ar-SA"/>
    </w:rPr>
  </w:style>
  <w:style w:type="character" w:styleId="860">
    <w:name w:val="标题 4 字符"/>
    <w:next w:val="860"/>
    <w:link w:val="847"/>
    <w:qFormat/>
    <w:rPr>
      <w:rFonts w:ascii="Arial" w:hAnsi="Arial" w:eastAsia="黑体"/>
      <w:b/>
      <w:sz w:val="28"/>
    </w:rPr>
  </w:style>
  <w:style w:type="character" w:styleId="861">
    <w:name w:val="标题 5 字符"/>
    <w:next w:val="861"/>
    <w:link w:val="848"/>
    <w:qFormat/>
    <w:rPr>
      <w:b/>
      <w:sz w:val="28"/>
    </w:rPr>
  </w:style>
  <w:style w:type="character" w:styleId="862">
    <w:name w:val="标题 6 字符"/>
    <w:next w:val="862"/>
    <w:link w:val="849"/>
    <w:qFormat/>
    <w:rPr>
      <w:rFonts w:ascii="Arial" w:hAnsi="Arial" w:eastAsia="黑体"/>
      <w:b/>
      <w:sz w:val="24"/>
    </w:rPr>
  </w:style>
  <w:style w:type="character" w:styleId="863">
    <w:name w:val="标题 7 字符"/>
    <w:next w:val="863"/>
    <w:link w:val="850"/>
    <w:qFormat/>
    <w:rPr>
      <w:b/>
      <w:sz w:val="24"/>
    </w:rPr>
  </w:style>
  <w:style w:type="character" w:styleId="864">
    <w:name w:val="标题 8 字符"/>
    <w:next w:val="864"/>
    <w:link w:val="851"/>
    <w:qFormat/>
    <w:rPr>
      <w:rFonts w:ascii="Arial" w:hAnsi="Arial" w:eastAsia="黑体"/>
      <w:sz w:val="24"/>
    </w:rPr>
  </w:style>
  <w:style w:type="character" w:styleId="865">
    <w:name w:val="标题 9 字符"/>
    <w:next w:val="865"/>
    <w:link w:val="852"/>
    <w:qFormat/>
    <w:rPr>
      <w:rFonts w:ascii="Arial" w:hAnsi="Arial" w:eastAsia="黑体"/>
      <w:sz w:val="21"/>
    </w:rPr>
  </w:style>
  <w:style w:type="paragraph" w:styleId="866">
    <w:name w:val="目录 7"/>
    <w:basedOn w:val="843"/>
    <w:next w:val="843"/>
    <w:link w:val="843"/>
    <w:qFormat/>
    <w:pPr>
      <w:ind w:left="2520"/>
    </w:pPr>
  </w:style>
  <w:style w:type="paragraph" w:styleId="867">
    <w:name w:val="题注"/>
    <w:basedOn w:val="843"/>
    <w:next w:val="843"/>
    <w:link w:val="843"/>
    <w:qFormat/>
    <w:pPr>
      <w:spacing w:line="480" w:lineRule="auto"/>
    </w:pPr>
    <w:rPr>
      <w:rFonts w:ascii="华文中宋" w:hAnsi="华文中宋" w:eastAsia="华文中宋"/>
      <w:sz w:val="36"/>
      <w:szCs w:val="20"/>
    </w:rPr>
  </w:style>
  <w:style w:type="paragraph" w:styleId="868">
    <w:name w:val="文档结构图"/>
    <w:basedOn w:val="843"/>
    <w:next w:val="868"/>
    <w:link w:val="869"/>
    <w:qFormat/>
    <w:pPr>
      <w:shd w:val="clear" w:color="auto" w:fill="000080"/>
    </w:pPr>
  </w:style>
  <w:style w:type="character" w:styleId="869">
    <w:name w:val="文档结构图 字符"/>
    <w:next w:val="869"/>
    <w:link w:val="868"/>
    <w:qFormat/>
    <w:rPr>
      <w:sz w:val="21"/>
      <w:szCs w:val="24"/>
      <w:shd w:val="clear" w:color="auto" w:fill="000080"/>
    </w:rPr>
  </w:style>
  <w:style w:type="paragraph" w:styleId="870">
    <w:name w:val="批注文字"/>
    <w:basedOn w:val="843"/>
    <w:next w:val="870"/>
    <w:link w:val="871"/>
    <w:uiPriority w:val="99"/>
    <w:qFormat/>
    <w:pPr>
      <w:jc w:val="left"/>
    </w:pPr>
  </w:style>
  <w:style w:type="character" w:styleId="871">
    <w:name w:val="批注文字 字符1"/>
    <w:next w:val="871"/>
    <w:link w:val="870"/>
    <w:uiPriority w:val="99"/>
    <w:qFormat/>
    <w:rPr>
      <w:sz w:val="21"/>
      <w:szCs w:val="24"/>
    </w:rPr>
  </w:style>
  <w:style w:type="paragraph" w:styleId="872">
    <w:name w:val="正文文本 3"/>
    <w:basedOn w:val="843"/>
    <w:next w:val="872"/>
    <w:link w:val="873"/>
    <w:qFormat/>
    <w:pPr>
      <w:spacing w:after="120"/>
    </w:pPr>
    <w:rPr>
      <w:sz w:val="16"/>
      <w:szCs w:val="16"/>
    </w:rPr>
  </w:style>
  <w:style w:type="character" w:styleId="873">
    <w:name w:val="正文文本 3 字符"/>
    <w:next w:val="873"/>
    <w:link w:val="872"/>
    <w:qFormat/>
    <w:rPr>
      <w:sz w:val="16"/>
      <w:szCs w:val="16"/>
    </w:rPr>
  </w:style>
  <w:style w:type="paragraph" w:styleId="874">
    <w:name w:val="正文文本"/>
    <w:basedOn w:val="843"/>
    <w:next w:val="874"/>
    <w:link w:val="875"/>
    <w:qFormat/>
    <w:pPr>
      <w:spacing w:before="120" w:line="22" w:lineRule="atLeast"/>
      <w:tabs>
        <w:tab w:val="left" w:pos="567" w:leader="none"/>
      </w:tabs>
    </w:pPr>
    <w:rPr>
      <w:rFonts w:ascii="宋体" w:hAnsi="宋体"/>
      <w:sz w:val="24"/>
    </w:rPr>
  </w:style>
  <w:style w:type="character" w:styleId="875">
    <w:name w:val="正文文本 字符"/>
    <w:next w:val="875"/>
    <w:link w:val="874"/>
    <w:qFormat/>
    <w:rPr>
      <w:rFonts w:ascii="宋体" w:hAnsi="宋体"/>
      <w:sz w:val="24"/>
      <w:szCs w:val="24"/>
    </w:rPr>
  </w:style>
  <w:style w:type="paragraph" w:styleId="876">
    <w:name w:val="正文文本缩进"/>
    <w:basedOn w:val="843"/>
    <w:next w:val="878"/>
    <w:link w:val="877"/>
    <w:qFormat/>
    <w:pPr>
      <w:ind w:firstLine="570"/>
      <w:spacing w:line="360" w:lineRule="auto"/>
    </w:pPr>
    <w:rPr>
      <w:sz w:val="24"/>
    </w:rPr>
  </w:style>
  <w:style w:type="character" w:styleId="877">
    <w:name w:val="正文文本缩进 字符"/>
    <w:next w:val="877"/>
    <w:link w:val="876"/>
    <w:qFormat/>
    <w:rPr>
      <w:rFonts w:eastAsia="宋体"/>
      <w:sz w:val="24"/>
      <w:szCs w:val="24"/>
      <w:lang w:val="en-US" w:eastAsia="zh-CN" w:bidi="ar-SA"/>
    </w:rPr>
  </w:style>
  <w:style w:type="paragraph" w:styleId="878">
    <w:name w:val="寄信人地址"/>
    <w:basedOn w:val="843"/>
    <w:next w:val="878"/>
    <w:link w:val="843"/>
    <w:qFormat/>
    <w:pPr>
      <w:jc w:val="both"/>
      <w:widowControl w:val="off"/>
    </w:pPr>
    <w:rPr>
      <w:rFonts w:ascii="Arial" w:hAnsi="Arial"/>
      <w:sz w:val="21"/>
      <w:szCs w:val="22"/>
      <w:lang w:val="en-US" w:eastAsia="zh-CN" w:bidi="ar-SA"/>
    </w:rPr>
  </w:style>
  <w:style w:type="paragraph" w:styleId="879">
    <w:name w:val="列表 2"/>
    <w:basedOn w:val="843"/>
    <w:next w:val="879"/>
    <w:link w:val="843"/>
    <w:qFormat/>
    <w:pPr>
      <w:ind w:left="100" w:hanging="200"/>
    </w:pPr>
  </w:style>
  <w:style w:type="paragraph" w:styleId="880">
    <w:name w:val="文本块"/>
    <w:basedOn w:val="843"/>
    <w:next w:val="880"/>
    <w:link w:val="843"/>
    <w:qFormat/>
    <w:pPr>
      <w:ind w:left="480" w:right="-341" w:firstLine="513"/>
      <w:widowControl/>
    </w:pPr>
    <w:rPr>
      <w:sz w:val="24"/>
      <w:szCs w:val="20"/>
    </w:rPr>
  </w:style>
  <w:style w:type="paragraph" w:styleId="881">
    <w:name w:val="目录 5"/>
    <w:basedOn w:val="843"/>
    <w:next w:val="843"/>
    <w:link w:val="843"/>
    <w:qFormat/>
    <w:pPr>
      <w:ind w:left="1680"/>
    </w:pPr>
  </w:style>
  <w:style w:type="paragraph" w:styleId="882">
    <w:name w:val="目录 3"/>
    <w:basedOn w:val="843"/>
    <w:next w:val="843"/>
    <w:link w:val="843"/>
    <w:uiPriority w:val="39"/>
    <w:qFormat/>
    <w:pPr>
      <w:ind w:left="840"/>
    </w:pPr>
  </w:style>
  <w:style w:type="paragraph" w:styleId="883">
    <w:name w:val="纯文本"/>
    <w:basedOn w:val="843"/>
    <w:next w:val="883"/>
    <w:link w:val="884"/>
    <w:qFormat/>
    <w:rPr>
      <w:rFonts w:hint="eastAsia" w:ascii="宋体" w:hAnsi="Courier New"/>
      <w:szCs w:val="20"/>
    </w:rPr>
  </w:style>
  <w:style w:type="character" w:styleId="884">
    <w:name w:val="纯文本 字符2"/>
    <w:next w:val="884"/>
    <w:link w:val="883"/>
    <w:qFormat/>
    <w:rPr>
      <w:rFonts w:hint="eastAsia" w:ascii="宋体" w:hAnsi="Courier New" w:eastAsia="宋体" w:cs="宋体"/>
      <w:sz w:val="21"/>
    </w:rPr>
  </w:style>
  <w:style w:type="paragraph" w:styleId="885">
    <w:name w:val="目录 8"/>
    <w:basedOn w:val="843"/>
    <w:next w:val="843"/>
    <w:link w:val="843"/>
    <w:qFormat/>
    <w:pPr>
      <w:ind w:left="2940"/>
    </w:pPr>
  </w:style>
  <w:style w:type="paragraph" w:styleId="886">
    <w:name w:val="日期"/>
    <w:basedOn w:val="843"/>
    <w:next w:val="843"/>
    <w:link w:val="887"/>
    <w:qFormat/>
    <w:pPr>
      <w:ind w:left="100"/>
    </w:pPr>
    <w:rPr>
      <w:rFonts w:ascii="仿宋_GB2312" w:hAnsi="宋体" w:eastAsia="仿宋_GB2312"/>
      <w:color w:val="000000"/>
      <w:sz w:val="24"/>
    </w:rPr>
  </w:style>
  <w:style w:type="character" w:styleId="887">
    <w:name w:val="日期 字符"/>
    <w:next w:val="887"/>
    <w:link w:val="886"/>
    <w:qFormat/>
    <w:rPr>
      <w:rFonts w:ascii="仿宋_GB2312" w:hAnsi="宋体" w:eastAsia="仿宋_GB2312"/>
      <w:color w:val="000000"/>
      <w:sz w:val="24"/>
      <w:szCs w:val="24"/>
    </w:rPr>
  </w:style>
  <w:style w:type="paragraph" w:styleId="888">
    <w:name w:val="正文文本缩进 2"/>
    <w:basedOn w:val="843"/>
    <w:next w:val="888"/>
    <w:link w:val="889"/>
    <w:qFormat/>
    <w:pPr>
      <w:ind w:firstLine="480"/>
    </w:pPr>
    <w:rPr>
      <w:rFonts w:ascii="仿宋_GB2312" w:eastAsia="仿宋_GB2312"/>
      <w:sz w:val="24"/>
    </w:rPr>
  </w:style>
  <w:style w:type="character" w:styleId="889">
    <w:name w:val="正文文本缩进 2 字符"/>
    <w:next w:val="889"/>
    <w:link w:val="888"/>
    <w:qFormat/>
    <w:rPr>
      <w:rFonts w:ascii="仿宋_GB2312" w:eastAsia="仿宋_GB2312"/>
      <w:sz w:val="24"/>
      <w:szCs w:val="24"/>
    </w:rPr>
  </w:style>
  <w:style w:type="paragraph" w:styleId="890">
    <w:name w:val="批注框文本"/>
    <w:basedOn w:val="843"/>
    <w:next w:val="890"/>
    <w:link w:val="891"/>
    <w:qFormat/>
    <w:rPr>
      <w:sz w:val="18"/>
      <w:szCs w:val="18"/>
    </w:rPr>
  </w:style>
  <w:style w:type="character" w:styleId="891">
    <w:name w:val="批注框文本 字符"/>
    <w:next w:val="891"/>
    <w:link w:val="890"/>
    <w:qFormat/>
    <w:rPr>
      <w:sz w:val="18"/>
      <w:szCs w:val="18"/>
    </w:rPr>
  </w:style>
  <w:style w:type="paragraph" w:styleId="892">
    <w:name w:val="页脚"/>
    <w:basedOn w:val="843"/>
    <w:next w:val="892"/>
    <w:link w:val="893"/>
    <w:uiPriority w:val="99"/>
    <w:qFormat/>
    <w:pPr>
      <w:jc w:val="left"/>
      <w:tabs>
        <w:tab w:val="center" w:pos="4153" w:leader="none"/>
        <w:tab w:val="right" w:pos="8306" w:leader="none"/>
      </w:tabs>
    </w:pPr>
    <w:rPr>
      <w:rFonts w:ascii="宋体"/>
      <w:sz w:val="18"/>
      <w:szCs w:val="20"/>
    </w:rPr>
  </w:style>
  <w:style w:type="character" w:styleId="893">
    <w:name w:val="页脚 字符"/>
    <w:next w:val="893"/>
    <w:link w:val="892"/>
    <w:uiPriority w:val="99"/>
    <w:qFormat/>
    <w:rPr>
      <w:rFonts w:ascii="宋体" w:eastAsia="宋体"/>
      <w:sz w:val="18"/>
      <w:lang w:val="en-US" w:eastAsia="zh-CN" w:bidi="ar-SA"/>
    </w:rPr>
  </w:style>
  <w:style w:type="paragraph" w:styleId="894">
    <w:name w:val="页眉"/>
    <w:basedOn w:val="843"/>
    <w:next w:val="894"/>
    <w:link w:val="895"/>
    <w:qFormat/>
    <w:pPr>
      <w:jc w:val="center"/>
      <w:tabs>
        <w:tab w:val="center" w:pos="4153" w:leader="none"/>
        <w:tab w:val="right" w:pos="8306" w:leader="none"/>
      </w:tabs>
      <w:pBdr>
        <w:bottom w:val="single" w:color="000000" w:sz="6" w:space="1"/>
      </w:pBdr>
    </w:pPr>
    <w:rPr>
      <w:sz w:val="18"/>
      <w:szCs w:val="18"/>
    </w:rPr>
  </w:style>
  <w:style w:type="character" w:styleId="895">
    <w:name w:val="页眉 字符"/>
    <w:next w:val="895"/>
    <w:link w:val="894"/>
    <w:qFormat/>
    <w:rPr>
      <w:rFonts w:eastAsia="宋体"/>
      <w:sz w:val="18"/>
      <w:szCs w:val="18"/>
      <w:lang w:val="en-US" w:eastAsia="zh-CN" w:bidi="ar-SA"/>
    </w:rPr>
  </w:style>
  <w:style w:type="paragraph" w:styleId="896">
    <w:name w:val="目录 1"/>
    <w:basedOn w:val="843"/>
    <w:next w:val="843"/>
    <w:link w:val="843"/>
    <w:uiPriority w:val="39"/>
    <w:qFormat/>
    <w:pPr>
      <w:spacing w:line="300" w:lineRule="auto"/>
      <w:tabs>
        <w:tab w:val="left" w:pos="1050" w:leader="none"/>
        <w:tab w:val="right" w:pos="8937" w:leader="dot"/>
      </w:tabs>
    </w:pPr>
    <w:rPr>
      <w:rFonts w:ascii="宋体" w:hAnsi="宋体"/>
      <w:b/>
      <w:sz w:val="24"/>
    </w:rPr>
  </w:style>
  <w:style w:type="paragraph" w:styleId="897">
    <w:name w:val="目录 4"/>
    <w:basedOn w:val="843"/>
    <w:next w:val="843"/>
    <w:link w:val="843"/>
    <w:qFormat/>
    <w:pPr>
      <w:ind w:left="1260"/>
    </w:pPr>
  </w:style>
  <w:style w:type="paragraph" w:styleId="898">
    <w:name w:val="目录 6"/>
    <w:basedOn w:val="843"/>
    <w:next w:val="843"/>
    <w:link w:val="843"/>
    <w:qFormat/>
    <w:pPr>
      <w:ind w:left="2100"/>
    </w:pPr>
  </w:style>
  <w:style w:type="paragraph" w:styleId="899">
    <w:name w:val="正文文本缩进 3"/>
    <w:basedOn w:val="843"/>
    <w:next w:val="899"/>
    <w:link w:val="900"/>
    <w:qFormat/>
    <w:pPr>
      <w:ind w:left="720" w:firstLine="480"/>
      <w:jc w:val="left"/>
      <w:spacing w:before="120" w:line="22" w:lineRule="atLeast"/>
    </w:pPr>
    <w:rPr>
      <w:rFonts w:ascii="宋体"/>
      <w:sz w:val="24"/>
      <w:szCs w:val="20"/>
    </w:rPr>
  </w:style>
  <w:style w:type="character" w:styleId="900">
    <w:name w:val="正文文本缩进 3 字符"/>
    <w:next w:val="900"/>
    <w:link w:val="899"/>
    <w:qFormat/>
    <w:rPr>
      <w:rFonts w:ascii="宋体"/>
      <w:sz w:val="24"/>
    </w:rPr>
  </w:style>
  <w:style w:type="paragraph" w:styleId="901">
    <w:name w:val="目录 2"/>
    <w:basedOn w:val="843"/>
    <w:next w:val="843"/>
    <w:link w:val="843"/>
    <w:uiPriority w:val="39"/>
    <w:qFormat/>
    <w:pPr>
      <w:ind w:left="420"/>
      <w:spacing w:line="312" w:lineRule="auto"/>
      <w:tabs>
        <w:tab w:val="right" w:pos="8937" w:leader="dot"/>
      </w:tabs>
    </w:pPr>
  </w:style>
  <w:style w:type="paragraph" w:styleId="902">
    <w:name w:val="目录 9"/>
    <w:basedOn w:val="843"/>
    <w:next w:val="843"/>
    <w:link w:val="843"/>
    <w:qFormat/>
    <w:pPr>
      <w:ind w:left="3360"/>
    </w:pPr>
  </w:style>
  <w:style w:type="paragraph" w:styleId="903">
    <w:name w:val="正文文本 2"/>
    <w:basedOn w:val="843"/>
    <w:next w:val="903"/>
    <w:link w:val="843"/>
    <w:unhideWhenUsed/>
    <w:qFormat/>
    <w:pPr>
      <w:spacing w:after="120" w:line="480" w:lineRule="auto"/>
    </w:pPr>
  </w:style>
  <w:style w:type="paragraph" w:styleId="904">
    <w:name w:val="HTML 预设格式"/>
    <w:basedOn w:val="843"/>
    <w:next w:val="904"/>
    <w:link w:val="9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5">
    <w:name w:val="HTML 预设格式 字符"/>
    <w:next w:val="905"/>
    <w:link w:val="904"/>
    <w:qFormat/>
    <w:rPr>
      <w:rFonts w:ascii="宋体" w:hAnsi="宋体" w:cs="宋体"/>
      <w:sz w:val="24"/>
      <w:szCs w:val="24"/>
    </w:rPr>
  </w:style>
  <w:style w:type="paragraph" w:styleId="906">
    <w:name w:val="普通(网站)"/>
    <w:basedOn w:val="843"/>
    <w:next w:val="906"/>
    <w:link w:val="843"/>
    <w:uiPriority w:val="99"/>
    <w:unhideWhenUsed/>
    <w:qFormat/>
    <w:pPr>
      <w:jc w:val="left"/>
      <w:spacing w:before="100" w:beforeAutospacing="1" w:after="100" w:afterAutospacing="1"/>
      <w:widowControl/>
    </w:pPr>
    <w:rPr>
      <w:rFonts w:ascii="宋体" w:hAnsi="宋体" w:cs="宋体"/>
      <w:sz w:val="24"/>
    </w:rPr>
  </w:style>
  <w:style w:type="paragraph" w:styleId="907">
    <w:name w:val="索引 1"/>
    <w:basedOn w:val="843"/>
    <w:next w:val="843"/>
    <w:link w:val="843"/>
    <w:qFormat/>
    <w:rPr>
      <w:szCs w:val="20"/>
    </w:rPr>
  </w:style>
  <w:style w:type="paragraph" w:styleId="908">
    <w:name w:val="标题"/>
    <w:basedOn w:val="843"/>
    <w:next w:val="908"/>
    <w:link w:val="909"/>
    <w:qFormat/>
    <w:pPr>
      <w:jc w:val="center"/>
      <w:outlineLvl w:val="0"/>
    </w:pPr>
    <w:rPr>
      <w:b/>
      <w:sz w:val="32"/>
      <w:szCs w:val="20"/>
    </w:rPr>
  </w:style>
  <w:style w:type="character" w:styleId="909">
    <w:name w:val="标题 字符"/>
    <w:next w:val="909"/>
    <w:link w:val="908"/>
    <w:qFormat/>
    <w:rPr>
      <w:b/>
      <w:sz w:val="32"/>
    </w:rPr>
  </w:style>
  <w:style w:type="paragraph" w:styleId="910">
    <w:name w:val="批注主题"/>
    <w:basedOn w:val="870"/>
    <w:next w:val="870"/>
    <w:link w:val="911"/>
    <w:qFormat/>
    <w:rPr>
      <w:b/>
      <w:bCs/>
    </w:rPr>
  </w:style>
  <w:style w:type="character" w:styleId="911">
    <w:name w:val="批注主题 字符"/>
    <w:next w:val="911"/>
    <w:link w:val="910"/>
    <w:qFormat/>
    <w:rPr>
      <w:rFonts w:ascii="Times New Roman" w:hAnsi="Times New Roman" w:eastAsia="宋体" w:cs="Times New Roman"/>
      <w:b/>
      <w:bCs/>
      <w:sz w:val="21"/>
      <w:szCs w:val="24"/>
      <w:lang w:val="en-US" w:eastAsia="zh-CN" w:bidi="ar-SA"/>
    </w:rPr>
  </w:style>
  <w:style w:type="paragraph" w:styleId="912">
    <w:name w:val="正文首行缩进 2"/>
    <w:basedOn w:val="876"/>
    <w:next w:val="912"/>
    <w:link w:val="913"/>
    <w:qFormat/>
    <w:pPr>
      <w:ind w:left="420" w:firstLine="420"/>
      <w:spacing w:after="120" w:line="480" w:lineRule="exact"/>
    </w:pPr>
    <w:rPr>
      <w:szCs w:val="20"/>
    </w:rPr>
  </w:style>
  <w:style w:type="character" w:styleId="913">
    <w:name w:val="正文文本首行缩进 2 字符"/>
    <w:next w:val="913"/>
    <w:link w:val="912"/>
    <w:qFormat/>
    <w:rPr>
      <w:rFonts w:eastAsia="宋体"/>
      <w:sz w:val="24"/>
      <w:szCs w:val="24"/>
      <w:lang w:val="en-US" w:eastAsia="zh-CN" w:bidi="ar-SA"/>
    </w:rPr>
  </w:style>
  <w:style w:type="table" w:styleId="914">
    <w:name w:val="网格型"/>
    <w:basedOn w:val="854"/>
    <w:next w:val="914"/>
    <w:link w:val="843"/>
    <w:uiPriority w:val="39"/>
    <w:qFormat/>
    <w:tblPr/>
  </w:style>
  <w:style w:type="table" w:styleId="915">
    <w:name w:val="中等深浅网格 1 - 强调文字颜色 2"/>
    <w:basedOn w:val="854"/>
    <w:next w:val="915"/>
    <w:link w:val="843"/>
    <w:qFormat/>
    <w:rPr>
      <w:sz w:val="21"/>
      <w:szCs w:val="24"/>
    </w:rPr>
    <w:tblPr/>
  </w:style>
  <w:style w:type="character" w:styleId="916">
    <w:name w:val="要点"/>
    <w:next w:val="916"/>
    <w:link w:val="843"/>
    <w:qFormat/>
    <w:rPr>
      <w:b/>
      <w:bCs/>
    </w:rPr>
  </w:style>
  <w:style w:type="character" w:styleId="917">
    <w:name w:val="页码"/>
    <w:next w:val="917"/>
    <w:link w:val="843"/>
    <w:qFormat/>
  </w:style>
  <w:style w:type="character" w:styleId="918">
    <w:name w:val="已访问的超链接"/>
    <w:next w:val="918"/>
    <w:link w:val="843"/>
    <w:qFormat/>
    <w:rPr>
      <w:color w:val="800080"/>
      <w:u w:val="single"/>
    </w:rPr>
  </w:style>
  <w:style w:type="character" w:styleId="919">
    <w:name w:val="强调"/>
    <w:next w:val="919"/>
    <w:link w:val="843"/>
    <w:qFormat/>
    <w:rPr>
      <w:color w:val="cc0033"/>
    </w:rPr>
  </w:style>
  <w:style w:type="character" w:styleId="920">
    <w:name w:val="超链接"/>
    <w:next w:val="920"/>
    <w:link w:val="843"/>
    <w:uiPriority w:val="99"/>
    <w:qFormat/>
    <w:rPr>
      <w:color w:val="0000ff"/>
      <w:u w:val="single"/>
    </w:rPr>
  </w:style>
  <w:style w:type="character" w:styleId="921">
    <w:name w:val="批注引用"/>
    <w:next w:val="921"/>
    <w:link w:val="843"/>
    <w:uiPriority w:val="99"/>
    <w:qFormat/>
    <w:rPr>
      <w:sz w:val="21"/>
      <w:szCs w:val="21"/>
    </w:rPr>
  </w:style>
  <w:style w:type="character" w:styleId="922">
    <w:name w:val="HTML 引文"/>
    <w:next w:val="922"/>
    <w:link w:val="843"/>
    <w:qFormat/>
    <w:rPr>
      <w:i/>
      <w:iCs/>
    </w:rPr>
  </w:style>
  <w:style w:type="character" w:styleId="923">
    <w:name w:val="批注文字 字符"/>
    <w:next w:val="923"/>
    <w:link w:val="843"/>
    <w:uiPriority w:val="99"/>
    <w:qFormat/>
    <w:rPr>
      <w:rFonts w:ascii="Times New Roman" w:hAnsi="Times New Roman" w:eastAsia="宋体" w:cs="Times New Roman"/>
      <w:sz w:val="24"/>
      <w:lang w:val="en-US" w:eastAsia="zh-CN" w:bidi="ar-SA"/>
    </w:rPr>
  </w:style>
  <w:style w:type="character" w:styleId="924">
    <w:name w:val="c21"/>
    <w:next w:val="924"/>
    <w:link w:val="843"/>
    <w:qFormat/>
    <w:rPr>
      <w:rFonts w:ascii="ˎ̥" w:hAnsi="ˎ̥"/>
      <w:color w:val="000000"/>
      <w:sz w:val="20"/>
      <w:szCs w:val="20"/>
      <w:u w:val="none"/>
    </w:rPr>
  </w:style>
  <w:style w:type="character" w:styleId="925">
    <w:name w:val="title4"/>
    <w:next w:val="925"/>
    <w:link w:val="843"/>
    <w:qFormat/>
    <w:rPr>
      <w:b/>
      <w:bCs/>
      <w:color w:val="1d87b3"/>
      <w:sz w:val="15"/>
      <w:szCs w:val="15"/>
    </w:rPr>
  </w:style>
  <w:style w:type="character" w:styleId="926">
    <w:name w:val="标题 2 Char Char"/>
    <w:next w:val="926"/>
    <w:link w:val="843"/>
    <w:qFormat/>
    <w:rPr>
      <w:rFonts w:ascii="Arial" w:hAnsi="Arial" w:eastAsia="黑体"/>
      <w:b/>
      <w:bCs/>
      <w:sz w:val="32"/>
      <w:szCs w:val="32"/>
      <w:lang w:val="en-US" w:eastAsia="zh-CN" w:bidi="ar-SA"/>
    </w:rPr>
  </w:style>
  <w:style w:type="character" w:styleId="927">
    <w:name w:val="black1"/>
    <w:next w:val="927"/>
    <w:link w:val="843"/>
    <w:qFormat/>
    <w:rPr>
      <w:color w:val="000000"/>
    </w:rPr>
  </w:style>
  <w:style w:type="character" w:styleId="928">
    <w:name w:val="street-address"/>
    <w:next w:val="928"/>
    <w:link w:val="843"/>
    <w:qFormat/>
  </w:style>
  <w:style w:type="character" w:styleId="929">
    <w:name w:val="locality"/>
    <w:next w:val="929"/>
    <w:link w:val="843"/>
    <w:qFormat/>
  </w:style>
  <w:style w:type="character" w:styleId="930">
    <w:name w:val="正文文本缩进 Char1"/>
    <w:next w:val="930"/>
    <w:link w:val="931"/>
    <w:qFormat/>
    <w:rPr>
      <w:rFonts w:ascii="宋体" w:hAnsi="宋体" w:eastAsia="宋体"/>
      <w:sz w:val="24"/>
      <w:szCs w:val="24"/>
      <w:lang w:bidi="ar-SA"/>
    </w:rPr>
  </w:style>
  <w:style w:type="paragraph" w:styleId="931">
    <w:name w:val="正文文本缩进1"/>
    <w:basedOn w:val="843"/>
    <w:next w:val="931"/>
    <w:link w:val="930"/>
    <w:qFormat/>
    <w:pPr>
      <w:ind w:firstLine="480"/>
      <w:spacing w:line="480" w:lineRule="exact"/>
    </w:pPr>
    <w:rPr>
      <w:rFonts w:ascii="宋体" w:hAnsi="宋体"/>
      <w:sz w:val="24"/>
    </w:rPr>
  </w:style>
  <w:style w:type="character" w:styleId="932">
    <w:name w:val="Char Char11"/>
    <w:next w:val="932"/>
    <w:link w:val="843"/>
    <w:qFormat/>
    <w:rPr>
      <w:rFonts w:ascii="宋体" w:eastAsia="宋体"/>
      <w:b/>
      <w:sz w:val="24"/>
      <w:u w:val="single"/>
      <w:lang w:val="en-US" w:eastAsia="zh-CN" w:bidi="ar-SA"/>
    </w:rPr>
  </w:style>
  <w:style w:type="character" w:styleId="933">
    <w:name w:val="txt"/>
    <w:next w:val="933"/>
    <w:link w:val="843"/>
    <w:qFormat/>
  </w:style>
  <w:style w:type="character" w:styleId="934">
    <w:name w:val="正文缩进 Char Char"/>
    <w:next w:val="934"/>
    <w:link w:val="935"/>
    <w:qFormat/>
    <w:rPr>
      <w:rFonts w:ascii="宋体" w:eastAsia="宋体"/>
      <w:color w:val="000000"/>
      <w:sz w:val="28"/>
      <w:lang w:bidi="ar-SA"/>
    </w:rPr>
  </w:style>
  <w:style w:type="paragraph" w:styleId="935">
    <w:name w:val="正文缩进1"/>
    <w:basedOn w:val="843"/>
    <w:next w:val="935"/>
    <w:link w:val="934"/>
    <w:qFormat/>
    <w:pPr>
      <w:ind w:firstLine="567"/>
      <w:spacing w:line="480" w:lineRule="exact"/>
      <w:widowControl/>
    </w:pPr>
    <w:rPr>
      <w:rFonts w:ascii="宋体"/>
      <w:color w:val="000000"/>
      <w:sz w:val="28"/>
      <w:szCs w:val="20"/>
    </w:rPr>
  </w:style>
  <w:style w:type="character" w:styleId="936">
    <w:name w:val="普通文字1 Char1"/>
    <w:next w:val="936"/>
    <w:link w:val="843"/>
    <w:qFormat/>
    <w:rPr>
      <w:rFonts w:ascii="宋体" w:hAnsi="Courier New" w:eastAsia="宋体"/>
      <w:sz w:val="21"/>
      <w:lang w:val="en-US" w:eastAsia="zh-CN" w:bidi="ar-SA"/>
    </w:rPr>
  </w:style>
  <w:style w:type="character" w:styleId="937">
    <w:name w:val="chanpin1"/>
    <w:next w:val="937"/>
    <w:link w:val="843"/>
    <w:qFormat/>
    <w:rPr>
      <w:rFonts w:ascii="ˎ̥" w:hAnsi="ˎ̥"/>
      <w:color w:val="000000"/>
      <w:sz w:val="20"/>
      <w:szCs w:val="20"/>
      <w:u w:val="none"/>
    </w:rPr>
  </w:style>
  <w:style w:type="character" w:styleId="938">
    <w:name w:val="列表段落 字符"/>
    <w:next w:val="938"/>
    <w:link w:val="939"/>
    <w:uiPriority w:val="34"/>
    <w:qFormat/>
    <w:rPr>
      <w:rFonts w:ascii="Calibri" w:hAnsi="Calibri" w:eastAsia="宋体"/>
      <w:sz w:val="21"/>
      <w:szCs w:val="22"/>
      <w:lang w:val="en-US" w:eastAsia="zh-CN" w:bidi="ar-SA"/>
    </w:rPr>
  </w:style>
  <w:style w:type="paragraph" w:styleId="939">
    <w:name w:val="列表段落"/>
    <w:basedOn w:val="843"/>
    <w:next w:val="939"/>
    <w:link w:val="938"/>
    <w:uiPriority w:val="34"/>
    <w:qFormat/>
    <w:pPr>
      <w:ind w:firstLine="420"/>
    </w:pPr>
    <w:rPr>
      <w:rFonts w:ascii="Calibri" w:hAnsi="Calibri"/>
      <w:szCs w:val="22"/>
    </w:rPr>
  </w:style>
  <w:style w:type="character" w:styleId="940">
    <w:name w:val="标题 3 Char Char"/>
    <w:next w:val="940"/>
    <w:link w:val="843"/>
    <w:qFormat/>
    <w:rPr>
      <w:rFonts w:eastAsia="宋体"/>
      <w:b/>
      <w:bCs/>
      <w:sz w:val="32"/>
      <w:szCs w:val="32"/>
      <w:lang w:val="en-US" w:eastAsia="zh-CN" w:bidi="ar-SA"/>
    </w:rPr>
  </w:style>
  <w:style w:type="character" w:styleId="941">
    <w:name w:val="段1 Char"/>
    <w:next w:val="941"/>
    <w:link w:val="843"/>
    <w:qFormat/>
    <w:rPr>
      <w:rFonts w:ascii="宋体" w:eastAsia="宋体"/>
      <w:sz w:val="24"/>
      <w:lang w:val="en-US" w:eastAsia="zh-CN" w:bidi="ar-SA"/>
    </w:rPr>
  </w:style>
  <w:style w:type="character" w:styleId="942">
    <w:name w:val="chanpin拷贝"/>
    <w:next w:val="942"/>
    <w:link w:val="843"/>
    <w:qFormat/>
  </w:style>
  <w:style w:type="character" w:styleId="943">
    <w:name w:val="纯文本 Char1"/>
    <w:next w:val="943"/>
    <w:link w:val="843"/>
    <w:qFormat/>
    <w:rPr>
      <w:rFonts w:ascii="宋体" w:hAnsi="Courier New" w:eastAsia="宋体"/>
      <w:sz w:val="21"/>
      <w:lang w:val="en-US" w:eastAsia="zh-CN" w:bidi="ar-SA"/>
    </w:rPr>
  </w:style>
  <w:style w:type="character" w:styleId="944">
    <w:name w:val="apple-style-span"/>
    <w:next w:val="944"/>
    <w:link w:val="843"/>
    <w:qFormat/>
    <w:rPr>
      <w:rFonts w:cs="Times New Roman"/>
    </w:rPr>
  </w:style>
  <w:style w:type="paragraph" w:styleId="945">
    <w:name w:val="二级条标题"/>
    <w:basedOn w:val="946"/>
    <w:next w:val="843"/>
    <w:link w:val="843"/>
    <w:qFormat/>
    <w:pPr>
      <w:numPr>
        <w:ilvl w:val="0"/>
        <w:numId w:val="0"/>
      </w:numPr>
      <w:ind w:hanging="840"/>
      <w:tabs>
        <w:tab w:val="left" w:pos="360" w:leader="none"/>
        <w:tab w:val="left" w:pos="840" w:leader="none"/>
      </w:tabs>
      <w:outlineLvl w:val="2"/>
    </w:pPr>
    <w:rPr>
      <w:rFonts w:ascii="宋体" w:eastAsia="宋体"/>
      <w:b w:val="0"/>
    </w:rPr>
  </w:style>
  <w:style w:type="paragraph" w:styleId="946">
    <w:name w:val="一级条标题"/>
    <w:basedOn w:val="947"/>
    <w:next w:val="843"/>
    <w:link w:val="843"/>
    <w:qFormat/>
    <w:pPr>
      <w:numPr>
        <w:ilvl w:val="1"/>
      </w:numPr>
      <w:ind w:left="0" w:hanging="840"/>
      <w:tabs>
        <w:tab w:val="left" w:pos="360" w:leader="none"/>
        <w:tab w:val="left" w:pos="840" w:leader="none"/>
      </w:tabs>
      <w:outlineLvl w:val="1"/>
    </w:pPr>
  </w:style>
  <w:style w:type="paragraph" w:styleId="947">
    <w:name w:val="章标题"/>
    <w:next w:val="843"/>
    <w:link w:val="84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8">
    <w:name w:val="font7"/>
    <w:basedOn w:val="843"/>
    <w:next w:val="948"/>
    <w:link w:val="843"/>
    <w:qFormat/>
    <w:pPr>
      <w:jc w:val="left"/>
      <w:spacing w:before="100" w:beforeAutospacing="1" w:after="100" w:afterAutospacing="1"/>
      <w:widowControl/>
    </w:pPr>
    <w:rPr>
      <w:rFonts w:eastAsia="Arial Unicode MS"/>
      <w:b/>
      <w:bCs/>
      <w:color w:val="000000"/>
      <w:sz w:val="20"/>
      <w:szCs w:val="20"/>
    </w:rPr>
  </w:style>
  <w:style w:type="paragraph" w:styleId="949">
    <w:name w:val="字元 字元"/>
    <w:basedOn w:val="843"/>
    <w:next w:val="949"/>
    <w:link w:val="843"/>
    <w:qFormat/>
    <w:rPr>
      <w:rFonts w:ascii="Tahoma" w:hAnsi="Tahoma"/>
      <w:sz w:val="24"/>
      <w:szCs w:val="20"/>
    </w:rPr>
  </w:style>
  <w:style w:type="paragraph" w:styleId="950">
    <w:name w:val="Char3 Char Char Char"/>
    <w:basedOn w:val="843"/>
    <w:next w:val="950"/>
    <w:link w:val="843"/>
    <w:qFormat/>
    <w:rPr>
      <w:rFonts w:ascii="Tahoma" w:hAnsi="Tahoma"/>
      <w:sz w:val="24"/>
      <w:szCs w:val="20"/>
    </w:rPr>
  </w:style>
  <w:style w:type="paragraph" w:styleId="951">
    <w:name w:val="font6"/>
    <w:basedOn w:val="843"/>
    <w:next w:val="951"/>
    <w:link w:val="843"/>
    <w:qFormat/>
    <w:pPr>
      <w:jc w:val="left"/>
      <w:spacing w:before="100" w:beforeAutospacing="1" w:after="100" w:afterAutospacing="1"/>
      <w:widowControl/>
    </w:pPr>
    <w:rPr>
      <w:rFonts w:ascii="宋体" w:hAnsi="宋体" w:cs="宋体"/>
      <w:sz w:val="20"/>
      <w:szCs w:val="20"/>
    </w:rPr>
  </w:style>
  <w:style w:type="paragraph" w:styleId="952">
    <w:name w:val="项目编号2"/>
    <w:basedOn w:val="953"/>
    <w:next w:val="952"/>
    <w:link w:val="843"/>
    <w:qFormat/>
    <w:pPr>
      <w:numPr>
        <w:numId w:val="3"/>
      </w:numPr>
    </w:pPr>
  </w:style>
  <w:style w:type="paragraph" w:styleId="953">
    <w:name w:val="项目编号1"/>
    <w:basedOn w:val="843"/>
    <w:next w:val="953"/>
    <w:link w:val="843"/>
    <w:qFormat/>
    <w:pPr>
      <w:numPr>
        <w:ilvl w:val="0"/>
        <w:numId w:val="2"/>
      </w:numPr>
      <w:spacing w:before="100" w:beforeAutospacing="1" w:after="100" w:afterAutospacing="1" w:line="360" w:lineRule="auto"/>
    </w:pPr>
    <w:rPr>
      <w:sz w:val="24"/>
    </w:rPr>
  </w:style>
  <w:style w:type="paragraph" w:styleId="954">
    <w:name w:val="图中文字"/>
    <w:basedOn w:val="843"/>
    <w:next w:val="954"/>
    <w:link w:val="843"/>
    <w:qFormat/>
    <w:pPr>
      <w:jc w:val="center"/>
      <w:spacing w:line="0" w:lineRule="atLeast"/>
    </w:pPr>
    <w:rPr>
      <w:sz w:val="24"/>
      <w:szCs w:val="20"/>
    </w:rPr>
  </w:style>
  <w:style w:type="paragraph" w:styleId="955">
    <w:name w:val="xl46"/>
    <w:basedOn w:val="843"/>
    <w:next w:val="955"/>
    <w:link w:val="84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6">
    <w:name w:val="xl25"/>
    <w:basedOn w:val="843"/>
    <w:next w:val="956"/>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7">
    <w:name w:val="Char2"/>
    <w:basedOn w:val="843"/>
    <w:next w:val="957"/>
    <w:link w:val="843"/>
    <w:qFormat/>
    <w:rPr>
      <w:rFonts w:ascii="Tahoma" w:hAnsi="Tahoma"/>
      <w:sz w:val="24"/>
      <w:szCs w:val="20"/>
    </w:rPr>
  </w:style>
  <w:style w:type="paragraph" w:styleId="958">
    <w:name w:val="xl35"/>
    <w:basedOn w:val="843"/>
    <w:next w:val="958"/>
    <w:link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9">
    <w:name w:val="xl40"/>
    <w:basedOn w:val="843"/>
    <w:next w:val="959"/>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52"/>
    <w:basedOn w:val="843"/>
    <w:next w:val="960"/>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1">
    <w:name w:val="xl43"/>
    <w:basedOn w:val="843"/>
    <w:next w:val="961"/>
    <w:link w:val="84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2">
    <w:name w:val="background1"/>
    <w:basedOn w:val="843"/>
    <w:next w:val="962"/>
    <w:link w:val="843"/>
    <w:qFormat/>
    <w:pPr>
      <w:jc w:val="left"/>
      <w:spacing w:before="100" w:beforeAutospacing="1" w:after="100" w:afterAutospacing="1"/>
      <w:widowControl/>
    </w:pPr>
    <w:rPr>
      <w:rFonts w:ascii="宋体" w:hAnsi="宋体" w:cs="宋体"/>
      <w:sz w:val="24"/>
    </w:rPr>
  </w:style>
  <w:style w:type="paragraph" w:styleId="963">
    <w:name w:val="Char Char Char Char Char Char Char"/>
    <w:basedOn w:val="843"/>
    <w:next w:val="963"/>
    <w:link w:val="843"/>
    <w:qFormat/>
    <w:pPr>
      <w:ind w:firstLine="200"/>
      <w:spacing w:line="360" w:lineRule="auto"/>
    </w:pPr>
    <w:rPr>
      <w:rFonts w:eastAsia="仿宋_GB2312"/>
      <w:sz w:val="24"/>
    </w:rPr>
  </w:style>
  <w:style w:type="paragraph" w:styleId="964">
    <w:name w:val="xl38"/>
    <w:basedOn w:val="843"/>
    <w:next w:val="964"/>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5">
    <w:name w:val="xl36"/>
    <w:basedOn w:val="843"/>
    <w:next w:val="965"/>
    <w:link w:val="84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6">
    <w:name w:val="正文 + 宋体"/>
    <w:basedOn w:val="843"/>
    <w:next w:val="966"/>
    <w:link w:val="843"/>
    <w:qFormat/>
    <w:pPr>
      <w:ind w:left="360" w:hanging="360"/>
      <w:jc w:val="left"/>
      <w:widowControl/>
    </w:pPr>
    <w:rPr>
      <w:rFonts w:ascii="宋体" w:hAnsi="宋体" w:cs="宋体"/>
      <w:b/>
      <w:bCs/>
      <w:color w:val="000000"/>
      <w:sz w:val="18"/>
      <w:szCs w:val="18"/>
    </w:rPr>
  </w:style>
  <w:style w:type="paragraph" w:styleId="967">
    <w:name w:val="正文列项_数字"/>
    <w:basedOn w:val="843"/>
    <w:next w:val="967"/>
    <w:link w:val="843"/>
    <w:qFormat/>
    <w:pPr>
      <w:numPr>
        <w:ilvl w:val="7"/>
        <w:numId w:val="1"/>
      </w:numPr>
      <w:ind w:left="680" w:hanging="150"/>
      <w:spacing w:line="460" w:lineRule="exact"/>
      <w:tabs>
        <w:tab w:val="clear" w:pos="860" w:leader="none"/>
      </w:tabs>
      <w:outlineLvl w:val="7"/>
    </w:pPr>
    <w:rPr>
      <w:rFonts w:ascii="宋体"/>
      <w:sz w:val="28"/>
      <w:szCs w:val="20"/>
    </w:rPr>
  </w:style>
  <w:style w:type="paragraph" w:styleId="968">
    <w:name w:val="xl39"/>
    <w:basedOn w:val="843"/>
    <w:next w:val="968"/>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xl37"/>
    <w:basedOn w:val="843"/>
    <w:next w:val="969"/>
    <w:link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xl32"/>
    <w:basedOn w:val="843"/>
    <w:next w:val="970"/>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font8"/>
    <w:basedOn w:val="843"/>
    <w:next w:val="971"/>
    <w:link w:val="843"/>
    <w:qFormat/>
    <w:pPr>
      <w:jc w:val="left"/>
      <w:spacing w:before="100" w:beforeAutospacing="1" w:after="100" w:afterAutospacing="1"/>
      <w:widowControl/>
    </w:pPr>
    <w:rPr>
      <w:sz w:val="36"/>
      <w:szCs w:val="36"/>
    </w:rPr>
  </w:style>
  <w:style w:type="paragraph" w:styleId="972">
    <w:name w:val="Char"/>
    <w:basedOn w:val="843"/>
    <w:next w:val="972"/>
    <w:link w:val="843"/>
    <w:qFormat/>
    <w:pPr>
      <w:tabs>
        <w:tab w:val="left" w:pos="360" w:leader="none"/>
      </w:tabs>
    </w:pPr>
    <w:rPr>
      <w:sz w:val="24"/>
    </w:rPr>
  </w:style>
  <w:style w:type="paragraph" w:styleId="973">
    <w:name w:val="Char Char Char Char Char Char Char Char Char Char Char Char Char Char Char Char"/>
    <w:basedOn w:val="843"/>
    <w:next w:val="973"/>
    <w:link w:val="843"/>
    <w:qFormat/>
    <w:pPr>
      <w:jc w:val="center"/>
      <w:spacing w:after="160" w:line="240" w:lineRule="exact"/>
      <w:widowControl/>
    </w:pPr>
    <w:rPr>
      <w:rFonts w:ascii="宋体" w:hAnsi="宋体"/>
      <w:b/>
      <w:sz w:val="30"/>
      <w:szCs w:val="30"/>
      <w:lang w:eastAsia="en-US"/>
    </w:rPr>
  </w:style>
  <w:style w:type="paragraph" w:styleId="974">
    <w:name w:val="xl45"/>
    <w:basedOn w:val="843"/>
    <w:next w:val="974"/>
    <w:link w:val="84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5">
    <w:name w:val="Char Char1 Char Char Char Char Char Char"/>
    <w:basedOn w:val="843"/>
    <w:next w:val="975"/>
    <w:link w:val="843"/>
    <w:qFormat/>
    <w:pPr>
      <w:jc w:val="left"/>
      <w:spacing w:after="160" w:line="240" w:lineRule="exact"/>
      <w:widowControl/>
    </w:pPr>
    <w:rPr>
      <w:rFonts w:ascii="Verdana" w:hAnsi="Verdana" w:eastAsia="仿宋_GB2312"/>
      <w:sz w:val="24"/>
      <w:szCs w:val="20"/>
      <w:lang w:eastAsia="en-US"/>
    </w:rPr>
  </w:style>
  <w:style w:type="paragraph" w:styleId="976">
    <w:name w:val="Char Char1"/>
    <w:basedOn w:val="868"/>
    <w:next w:val="976"/>
    <w:link w:val="843"/>
    <w:qFormat/>
    <w:rPr>
      <w:rFonts w:ascii="Tahoma" w:hAnsi="Tahoma"/>
      <w:sz w:val="24"/>
    </w:rPr>
  </w:style>
  <w:style w:type="paragraph" w:styleId="977">
    <w:name w:val="xl26"/>
    <w:basedOn w:val="843"/>
    <w:next w:val="977"/>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8">
    <w:name w:val="xl30"/>
    <w:basedOn w:val="843"/>
    <w:next w:val="978"/>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9">
    <w:name w:val="xl41"/>
    <w:basedOn w:val="843"/>
    <w:next w:val="979"/>
    <w:link w:val="84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0">
    <w:name w:val="样式 宋体 五号 行距: 单倍行距"/>
    <w:basedOn w:val="843"/>
    <w:next w:val="980"/>
    <w:link w:val="843"/>
    <w:qFormat/>
    <w:pPr>
      <w:jc w:val="left"/>
    </w:pPr>
    <w:rPr>
      <w:rFonts w:ascii="宋体" w:hAnsi="宋体"/>
      <w:szCs w:val="20"/>
    </w:rPr>
  </w:style>
  <w:style w:type="paragraph" w:styleId="981">
    <w:name w:val="Char1 Char Char Char1"/>
    <w:basedOn w:val="843"/>
    <w:next w:val="981"/>
    <w:link w:val="843"/>
    <w:qFormat/>
    <w:rPr>
      <w:rFonts w:ascii="Tahoma" w:hAnsi="Tahoma" w:cs="仿宋_GB2312"/>
      <w:sz w:val="24"/>
      <w:szCs w:val="28"/>
    </w:rPr>
  </w:style>
  <w:style w:type="paragraph" w:styleId="982">
    <w:name w:val="四级条标题"/>
    <w:basedOn w:val="983"/>
    <w:next w:val="843"/>
    <w:link w:val="843"/>
    <w:qFormat/>
    <w:pPr>
      <w:numPr>
        <w:ilvl w:val="4"/>
      </w:numPr>
      <w:ind w:left="0" w:hanging="840"/>
      <w:tabs>
        <w:tab w:val="left" w:pos="360" w:leader="none"/>
        <w:tab w:val="left" w:pos="840" w:leader="none"/>
      </w:tabs>
      <w:outlineLvl w:val="4"/>
    </w:pPr>
  </w:style>
  <w:style w:type="paragraph" w:styleId="983">
    <w:name w:val="三级条标题"/>
    <w:basedOn w:val="945"/>
    <w:next w:val="843"/>
    <w:link w:val="843"/>
    <w:qFormat/>
    <w:pPr>
      <w:numPr>
        <w:ilvl w:val="3"/>
        <w:numId w:val="1"/>
      </w:numPr>
      <w:ind w:left="0" w:hanging="840"/>
      <w:tabs>
        <w:tab w:val="left" w:pos="360" w:leader="none"/>
        <w:tab w:val="left" w:pos="840" w:leader="none"/>
      </w:tabs>
      <w:outlineLvl w:val="3"/>
    </w:pPr>
  </w:style>
  <w:style w:type="paragraph" w:styleId="984">
    <w:name w:val="??"/>
    <w:next w:val="984"/>
    <w:link w:val="843"/>
    <w:qFormat/>
    <w:pPr>
      <w:jc w:val="both"/>
      <w:widowControl w:val="off"/>
    </w:pPr>
    <w:rPr>
      <w:sz w:val="21"/>
      <w:lang w:val="en-US" w:eastAsia="en-US" w:bidi="ar-SA"/>
    </w:rPr>
  </w:style>
  <w:style w:type="paragraph" w:styleId="985">
    <w:name w:val="样式 标题 2 + 宋体 五号 行距: 单倍行距"/>
    <w:basedOn w:val="845"/>
    <w:next w:val="985"/>
    <w:link w:val="84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86">
    <w:name w:val="List Paragraph1"/>
    <w:basedOn w:val="843"/>
    <w:next w:val="986"/>
    <w:link w:val="843"/>
    <w:qFormat/>
    <w:pPr>
      <w:ind w:firstLine="420"/>
    </w:pPr>
    <w:rPr>
      <w:rFonts w:ascii="Calibri" w:hAnsi="Calibri"/>
      <w:szCs w:val="22"/>
    </w:rPr>
  </w:style>
  <w:style w:type="paragraph" w:styleId="987">
    <w:name w:val="项目符号1"/>
    <w:basedOn w:val="988"/>
    <w:next w:val="987"/>
    <w:link w:val="843"/>
    <w:qFormat/>
    <w:pPr>
      <w:ind w:left="-25" w:firstLine="0"/>
    </w:pPr>
  </w:style>
  <w:style w:type="paragraph" w:styleId="988">
    <w:name w:val="正文文本样式"/>
    <w:basedOn w:val="843"/>
    <w:next w:val="988"/>
    <w:link w:val="843"/>
    <w:qFormat/>
    <w:pPr>
      <w:ind w:firstLine="482"/>
      <w:spacing w:line="360" w:lineRule="auto"/>
    </w:pPr>
    <w:rPr>
      <w:rFonts w:cs="宋体"/>
      <w:sz w:val="24"/>
      <w:szCs w:val="20"/>
    </w:rPr>
  </w:style>
  <w:style w:type="paragraph" w:styleId="989">
    <w:name w:val="xl27"/>
    <w:basedOn w:val="843"/>
    <w:next w:val="989"/>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0">
    <w:name w:val="font5"/>
    <w:basedOn w:val="843"/>
    <w:next w:val="990"/>
    <w:link w:val="843"/>
    <w:qFormat/>
    <w:pPr>
      <w:jc w:val="left"/>
      <w:spacing w:before="100" w:beforeAutospacing="1" w:after="100" w:afterAutospacing="1"/>
      <w:widowControl/>
    </w:pPr>
    <w:rPr>
      <w:rFonts w:ascii="宋体" w:hAnsi="宋体" w:cs="宋体"/>
      <w:sz w:val="18"/>
      <w:szCs w:val="18"/>
    </w:rPr>
  </w:style>
  <w:style w:type="paragraph" w:styleId="991">
    <w:name w:val="五级条标题"/>
    <w:basedOn w:val="982"/>
    <w:next w:val="843"/>
    <w:link w:val="843"/>
    <w:qFormat/>
    <w:pPr>
      <w:numPr>
        <w:ilvl w:val="5"/>
      </w:numPr>
      <w:ind w:left="0" w:hanging="840"/>
      <w:tabs>
        <w:tab w:val="left" w:pos="360" w:leader="none"/>
        <w:tab w:val="left" w:pos="840" w:leader="none"/>
      </w:tabs>
      <w:outlineLvl w:val="5"/>
    </w:pPr>
  </w:style>
  <w:style w:type="paragraph" w:styleId="992">
    <w:name w:val="xl49"/>
    <w:basedOn w:val="843"/>
    <w:next w:val="992"/>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3">
    <w:name w:val="文档正文"/>
    <w:basedOn w:val="843"/>
    <w:next w:val="993"/>
    <w:link w:val="843"/>
    <w:qFormat/>
    <w:pPr>
      <w:spacing w:before="120" w:after="120" w:line="180" w:lineRule="auto"/>
    </w:pPr>
    <w:rPr>
      <w:rFonts w:ascii="Arial" w:hAnsi="Arial"/>
      <w:szCs w:val="20"/>
    </w:rPr>
  </w:style>
  <w:style w:type="paragraph" w:styleId="994">
    <w:name w:val="xl33"/>
    <w:basedOn w:val="843"/>
    <w:next w:val="994"/>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5">
    <w:name w:val="xl42"/>
    <w:basedOn w:val="843"/>
    <w:next w:val="995"/>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6">
    <w:name w:val="Char Char Char1 Char"/>
    <w:basedOn w:val="843"/>
    <w:next w:val="996"/>
    <w:link w:val="843"/>
    <w:qFormat/>
    <w:rPr>
      <w:rFonts w:ascii="Tahoma" w:hAnsi="Tahoma"/>
      <w:sz w:val="24"/>
      <w:szCs w:val="20"/>
    </w:rPr>
  </w:style>
  <w:style w:type="paragraph" w:styleId="997">
    <w:name w:val="xl44"/>
    <w:basedOn w:val="843"/>
    <w:next w:val="997"/>
    <w:link w:val="84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8">
    <w:name w:val="1名"/>
    <w:basedOn w:val="843"/>
    <w:next w:val="998"/>
    <w:link w:val="843"/>
    <w:qFormat/>
    <w:pPr>
      <w:numPr>
        <w:ilvl w:val="0"/>
        <w:numId w:val="5"/>
      </w:numPr>
      <w:spacing w:before="120"/>
      <w:tabs>
        <w:tab w:val="left" w:pos="360" w:leader="none"/>
      </w:tabs>
    </w:pPr>
    <w:rPr>
      <w:rFonts w:ascii="宋体"/>
      <w:sz w:val="28"/>
      <w:szCs w:val="20"/>
    </w:rPr>
  </w:style>
  <w:style w:type="paragraph" w:styleId="999">
    <w:name w:val="font9"/>
    <w:basedOn w:val="843"/>
    <w:next w:val="999"/>
    <w:link w:val="843"/>
    <w:qFormat/>
    <w:pPr>
      <w:jc w:val="left"/>
      <w:spacing w:before="100" w:beforeAutospacing="1" w:after="100" w:afterAutospacing="1"/>
      <w:widowControl/>
    </w:pPr>
    <w:rPr>
      <w:rFonts w:hint="eastAsia" w:ascii="宋体" w:hAnsi="宋体" w:cs="Arial Unicode MS"/>
      <w:color w:val="000000"/>
      <w:sz w:val="20"/>
      <w:szCs w:val="20"/>
    </w:rPr>
  </w:style>
  <w:style w:type="paragraph" w:styleId="1000">
    <w:name w:val="Char Char Char1 Char1"/>
    <w:basedOn w:val="843"/>
    <w:next w:val="1000"/>
    <w:link w:val="843"/>
    <w:qFormat/>
    <w:rPr>
      <w:rFonts w:ascii="Tahoma" w:hAnsi="Tahoma"/>
      <w:sz w:val="24"/>
      <w:szCs w:val="20"/>
    </w:rPr>
  </w:style>
  <w:style w:type="paragraph" w:styleId="1001">
    <w:name w:val="Char Char Char Char Char Char Char Char Char Char"/>
    <w:basedOn w:val="843"/>
    <w:next w:val="1001"/>
    <w:link w:val="843"/>
    <w:qFormat/>
  </w:style>
  <w:style w:type="paragraph" w:styleId="1002">
    <w:name w:val="Char Char1 Char Char Char Char Char Char Char Char"/>
    <w:basedOn w:val="843"/>
    <w:next w:val="1002"/>
    <w:link w:val="843"/>
    <w:qFormat/>
    <w:pPr>
      <w:jc w:val="left"/>
      <w:spacing w:after="160" w:line="240" w:lineRule="exact"/>
      <w:widowControl/>
    </w:pPr>
    <w:rPr>
      <w:rFonts w:ascii="Verdana" w:hAnsi="Verdana"/>
      <w:sz w:val="20"/>
      <w:szCs w:val="20"/>
      <w:lang w:eastAsia="en-US"/>
    </w:rPr>
  </w:style>
  <w:style w:type="paragraph" w:styleId="1003">
    <w:name w:val="Char1"/>
    <w:basedOn w:val="843"/>
    <w:next w:val="1003"/>
    <w:link w:val="843"/>
    <w:qFormat/>
    <w:pPr>
      <w:tabs>
        <w:tab w:val="left" w:pos="360" w:leader="none"/>
      </w:tabs>
    </w:pPr>
    <w:rPr>
      <w:sz w:val="24"/>
    </w:rPr>
  </w:style>
  <w:style w:type="paragraph" w:styleId="1004">
    <w:name w:val="正文列项_字母"/>
    <w:basedOn w:val="843"/>
    <w:next w:val="1004"/>
    <w:link w:val="843"/>
    <w:qFormat/>
    <w:pPr>
      <w:numPr>
        <w:ilvl w:val="6"/>
        <w:numId w:val="1"/>
      </w:numPr>
      <w:ind w:left="480" w:hanging="180"/>
      <w:spacing w:line="460" w:lineRule="exact"/>
      <w:tabs>
        <w:tab w:val="clear" w:pos="635" w:leader="none"/>
      </w:tabs>
      <w:outlineLvl w:val="6"/>
    </w:pPr>
    <w:rPr>
      <w:rFonts w:ascii="宋体"/>
      <w:sz w:val="28"/>
      <w:szCs w:val="20"/>
    </w:rPr>
  </w:style>
  <w:style w:type="paragraph" w:styleId="1005">
    <w:name w:val="xl28"/>
    <w:basedOn w:val="843"/>
    <w:next w:val="1005"/>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6">
    <w:name w:val="xl47"/>
    <w:basedOn w:val="843"/>
    <w:next w:val="1006"/>
    <w:link w:val="84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7">
    <w:name w:val="默认段落字体 Para Char Char Char Char"/>
    <w:basedOn w:val="843"/>
    <w:next w:val="1007"/>
    <w:link w:val="843"/>
    <w:qFormat/>
    <w:rPr>
      <w:rFonts w:ascii="Arial" w:hAnsi="Arial" w:cs="Arial"/>
      <w:szCs w:val="21"/>
    </w:rPr>
  </w:style>
  <w:style w:type="paragraph" w:styleId="1008">
    <w:name w:val="xl48"/>
    <w:basedOn w:val="843"/>
    <w:next w:val="1008"/>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9">
    <w:name w:val="xl31"/>
    <w:basedOn w:val="843"/>
    <w:next w:val="1009"/>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xl53"/>
    <w:basedOn w:val="843"/>
    <w:next w:val="1010"/>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Char Char Char"/>
    <w:basedOn w:val="843"/>
    <w:next w:val="1011"/>
    <w:link w:val="843"/>
    <w:qFormat/>
    <w:rPr>
      <w:rFonts w:ascii="Tahoma" w:hAnsi="Tahoma"/>
      <w:sz w:val="24"/>
      <w:szCs w:val="20"/>
    </w:rPr>
  </w:style>
  <w:style w:type="paragraph" w:styleId="1012">
    <w:name w:val="xl50"/>
    <w:basedOn w:val="843"/>
    <w:next w:val="1012"/>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3">
    <w:name w:val="缺省文本"/>
    <w:basedOn w:val="843"/>
    <w:next w:val="1013"/>
    <w:link w:val="843"/>
    <w:qFormat/>
    <w:pPr>
      <w:jc w:val="left"/>
    </w:pPr>
    <w:rPr>
      <w:sz w:val="24"/>
    </w:rPr>
  </w:style>
  <w:style w:type="paragraph" w:styleId="1014">
    <w:name w:val="Char Char Char1"/>
    <w:basedOn w:val="843"/>
    <w:next w:val="1014"/>
    <w:link w:val="843"/>
    <w:qFormat/>
    <w:rPr>
      <w:rFonts w:ascii="Tahoma" w:hAnsi="Tahoma"/>
      <w:sz w:val="24"/>
      <w:szCs w:val="20"/>
    </w:rPr>
  </w:style>
  <w:style w:type="paragraph" w:styleId="1015">
    <w:name w:val="Char Char Char Char Char Char Char1"/>
    <w:basedOn w:val="843"/>
    <w:next w:val="1015"/>
    <w:link w:val="843"/>
    <w:qFormat/>
    <w:pPr>
      <w:ind w:firstLine="200"/>
      <w:spacing w:line="360" w:lineRule="auto"/>
    </w:pPr>
    <w:rPr>
      <w:rFonts w:eastAsia="仿宋_GB2312"/>
      <w:sz w:val="24"/>
    </w:rPr>
  </w:style>
  <w:style w:type="paragraph" w:styleId="1016">
    <w:name w:val="xl51"/>
    <w:basedOn w:val="843"/>
    <w:next w:val="1016"/>
    <w:link w:val="84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样式2"/>
    <w:basedOn w:val="907"/>
    <w:next w:val="1017"/>
    <w:link w:val="843"/>
    <w:qFormat/>
    <w:pPr>
      <w:jc w:val="center"/>
      <w:spacing w:line="360" w:lineRule="auto"/>
    </w:pPr>
    <w:rPr>
      <w:sz w:val="24"/>
    </w:rPr>
  </w:style>
  <w:style w:type="paragraph" w:styleId="1018">
    <w:name w:val="xl24"/>
    <w:basedOn w:val="843"/>
    <w:next w:val="1018"/>
    <w:link w:val="8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xl29"/>
    <w:basedOn w:val="843"/>
    <w:next w:val="1019"/>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0">
    <w:name w:val="正文 + 楷体_GB2312"/>
    <w:basedOn w:val="843"/>
    <w:next w:val="1020"/>
    <w:link w:val="843"/>
    <w:qFormat/>
    <w:pPr>
      <w:jc w:val="left"/>
      <w:widowControl/>
    </w:pPr>
    <w:rPr>
      <w:rFonts w:ascii="楷体_GB2312" w:eastAsia="楷体_GB2312" w:cs="Arial"/>
      <w:sz w:val="24"/>
    </w:rPr>
  </w:style>
  <w:style w:type="paragraph" w:styleId="1021">
    <w:name w:val="xl34"/>
    <w:basedOn w:val="843"/>
    <w:next w:val="1021"/>
    <w:link w:val="8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2">
    <w:name w:val="1 Char Char Char Char"/>
    <w:basedOn w:val="843"/>
    <w:next w:val="1022"/>
    <w:link w:val="843"/>
    <w:qFormat/>
    <w:rPr>
      <w:rFonts w:ascii="Tahoma" w:hAnsi="Tahoma"/>
      <w:sz w:val="24"/>
      <w:szCs w:val="20"/>
    </w:rPr>
  </w:style>
  <w:style w:type="paragraph" w:styleId="1023">
    <w:name w:val="Default"/>
    <w:next w:val="1023"/>
    <w:link w:val="843"/>
    <w:qFormat/>
    <w:pPr>
      <w:widowControl w:val="off"/>
    </w:pPr>
    <w:rPr>
      <w:rFonts w:ascii="Symbol" w:hAnsi="Symbol" w:cs="Symbol"/>
      <w:color w:val="000000"/>
      <w:sz w:val="24"/>
      <w:szCs w:val="24"/>
      <w:lang w:val="en-US" w:eastAsia="zh-CN" w:bidi="ar-SA"/>
    </w:rPr>
  </w:style>
  <w:style w:type="paragraph" w:styleId="1024">
    <w:name w:val="列出段落1"/>
    <w:basedOn w:val="843"/>
    <w:next w:val="1024"/>
    <w:link w:val="843"/>
    <w:qFormat/>
    <w:pPr>
      <w:ind w:firstLine="420"/>
    </w:pPr>
    <w:rPr>
      <w:rFonts w:ascii="Calibri" w:hAnsi="Calibri"/>
      <w:szCs w:val="22"/>
    </w:rPr>
  </w:style>
  <w:style w:type="paragraph" w:styleId="1025">
    <w:name w:val="default"/>
    <w:basedOn w:val="843"/>
    <w:next w:val="1025"/>
    <w:link w:val="843"/>
    <w:qFormat/>
    <w:pPr>
      <w:jc w:val="left"/>
      <w:spacing w:before="100" w:beforeAutospacing="1" w:after="100" w:afterAutospacing="1"/>
      <w:widowControl/>
    </w:pPr>
    <w:rPr>
      <w:rFonts w:ascii="宋体" w:hAnsi="宋体" w:cs="宋体"/>
      <w:sz w:val="24"/>
    </w:rPr>
  </w:style>
  <w:style w:type="paragraph" w:styleId="1026">
    <w:name w:val="字元 字元1"/>
    <w:basedOn w:val="843"/>
    <w:next w:val="1026"/>
    <w:link w:val="843"/>
    <w:qFormat/>
    <w:rPr>
      <w:rFonts w:ascii="Tahoma" w:hAnsi="Tahoma"/>
      <w:sz w:val="24"/>
      <w:szCs w:val="20"/>
    </w:rPr>
  </w:style>
  <w:style w:type="paragraph" w:styleId="1027">
    <w:name w:val="_Style 160"/>
    <w:next w:val="1027"/>
    <w:link w:val="843"/>
    <w:qFormat/>
    <w:rPr>
      <w:sz w:val="21"/>
      <w:szCs w:val="24"/>
      <w:lang w:val="en-US" w:eastAsia="zh-CN" w:bidi="ar-SA"/>
    </w:rPr>
  </w:style>
  <w:style w:type="paragraph" w:styleId="1028">
    <w:name w:val="项目编号3"/>
    <w:basedOn w:val="988"/>
    <w:next w:val="1028"/>
    <w:link w:val="843"/>
    <w:qFormat/>
    <w:pPr>
      <w:numPr>
        <w:ilvl w:val="0"/>
        <w:numId w:val="6"/>
      </w:numPr>
    </w:pPr>
  </w:style>
  <w:style w:type="paragraph" w:styleId="1029">
    <w:name w:val="Char21"/>
    <w:basedOn w:val="843"/>
    <w:next w:val="1029"/>
    <w:link w:val="843"/>
    <w:qFormat/>
    <w:rPr>
      <w:rFonts w:ascii="Tahoma" w:hAnsi="Tahoma"/>
      <w:sz w:val="24"/>
      <w:szCs w:val="20"/>
    </w:rPr>
  </w:style>
  <w:style w:type="paragraph" w:styleId="1030">
    <w:name w:val="表格文字"/>
    <w:basedOn w:val="876"/>
    <w:next w:val="1030"/>
    <w:link w:val="843"/>
    <w:qFormat/>
    <w:pPr>
      <w:ind w:firstLine="0"/>
      <w:spacing w:before="20" w:after="20" w:line="240" w:lineRule="auto"/>
    </w:pPr>
    <w:rPr>
      <w:rFonts w:ascii="Century Gothic" w:hAnsi="Century Gothic"/>
      <w:sz w:val="20"/>
      <w:szCs w:val="20"/>
    </w:rPr>
  </w:style>
  <w:style w:type="paragraph" w:styleId="1031">
    <w:name w:val="Char Char Char Char Char Char Char Char Char Char1"/>
    <w:basedOn w:val="843"/>
    <w:next w:val="1031"/>
    <w:link w:val="843"/>
    <w:qFormat/>
    <w:rPr>
      <w:rFonts w:ascii="宋体" w:hAnsi="宋体" w:cs="Courier New"/>
      <w:sz w:val="32"/>
      <w:szCs w:val="32"/>
    </w:rPr>
  </w:style>
  <w:style w:type="paragraph" w:styleId="1032">
    <w:name w:val="正文文本样式 加粗"/>
    <w:basedOn w:val="988"/>
    <w:next w:val="1032"/>
    <w:link w:val="843"/>
    <w:qFormat/>
    <w:rPr>
      <w:b/>
    </w:rPr>
  </w:style>
  <w:style w:type="paragraph" w:styleId="1033">
    <w:name w:val="Char2 Char Char Char Char Char Char"/>
    <w:basedOn w:val="843"/>
    <w:next w:val="1033"/>
    <w:link w:val="843"/>
    <w:qFormat/>
    <w:pPr>
      <w:jc w:val="center"/>
      <w:spacing w:line="400" w:lineRule="exact"/>
      <w:widowControl/>
    </w:pPr>
  </w:style>
  <w:style w:type="paragraph" w:styleId="1034">
    <w:name w:val="Char Char4"/>
    <w:basedOn w:val="843"/>
    <w:next w:val="1034"/>
    <w:link w:val="843"/>
    <w:qFormat/>
    <w:pPr>
      <w:jc w:val="center"/>
      <w:spacing w:line="400" w:lineRule="exact"/>
      <w:widowControl/>
    </w:pPr>
  </w:style>
  <w:style w:type="paragraph" w:styleId="1035">
    <w:name w:val="Char3 Char Char Char1"/>
    <w:basedOn w:val="843"/>
    <w:next w:val="1035"/>
    <w:link w:val="843"/>
    <w:qFormat/>
    <w:rPr>
      <w:rFonts w:ascii="Tahoma" w:hAnsi="Tahoma"/>
      <w:sz w:val="24"/>
      <w:szCs w:val="20"/>
    </w:rPr>
  </w:style>
  <w:style w:type="paragraph" w:styleId="1036">
    <w:name w:val="无间隔"/>
    <w:next w:val="1036"/>
    <w:link w:val="843"/>
    <w:qFormat/>
    <w:pPr>
      <w:jc w:val="both"/>
      <w:widowControl w:val="off"/>
    </w:pPr>
    <w:rPr>
      <w:sz w:val="21"/>
      <w:szCs w:val="24"/>
      <w:lang w:val="en-US" w:eastAsia="zh-CN" w:bidi="ar-SA"/>
    </w:rPr>
  </w:style>
  <w:style w:type="paragraph" w:styleId="1037">
    <w:name w:val="22222222222222"/>
    <w:basedOn w:val="843"/>
    <w:next w:val="1037"/>
    <w:link w:val="843"/>
    <w:qFormat/>
    <w:pPr>
      <w:ind w:firstLine="480"/>
      <w:jc w:val="left"/>
      <w:spacing w:line="360" w:lineRule="auto"/>
      <w:widowControl/>
    </w:pPr>
    <w:rPr>
      <w:color w:val="ff0000"/>
      <w:sz w:val="24"/>
      <w:szCs w:val="20"/>
    </w:rPr>
  </w:style>
  <w:style w:type="character" w:styleId="1038">
    <w:name w:val="中等深浅网格 1 - 强调文字颜色 2 Char"/>
    <w:next w:val="1038"/>
    <w:link w:val="1039"/>
    <w:qFormat/>
    <w:rPr>
      <w:sz w:val="21"/>
      <w:szCs w:val="24"/>
      <w:lang w:val="zh-CN" w:eastAsia="zh-CN" w:bidi="ar-SA"/>
    </w:rPr>
  </w:style>
  <w:style w:type="paragraph" w:styleId="1039">
    <w:name w:val="1"/>
    <w:next w:val="1039"/>
    <w:link w:val="1038"/>
    <w:qFormat/>
    <w:rPr>
      <w:sz w:val="21"/>
      <w:szCs w:val="24"/>
      <w:lang w:val="zh-CN" w:eastAsia="zh-CN" w:bidi="ar-SA"/>
    </w:rPr>
  </w:style>
  <w:style w:type="paragraph" w:styleId="1040">
    <w:name w:val="图文"/>
    <w:basedOn w:val="843"/>
    <w:next w:val="1040"/>
    <w:link w:val="843"/>
    <w:qFormat/>
    <w:pPr>
      <w:spacing w:after="50" w:line="360" w:lineRule="auto"/>
    </w:pPr>
    <w:rPr>
      <w:sz w:val="24"/>
    </w:rPr>
  </w:style>
  <w:style w:type="paragraph" w:styleId="1041">
    <w:name w:val="xl23"/>
    <w:basedOn w:val="843"/>
    <w:next w:val="1041"/>
    <w:link w:val="843"/>
    <w:qFormat/>
    <w:pPr>
      <w:spacing w:before="100" w:beforeAutospacing="1" w:after="100" w:afterAutospacing="1" w:line="360" w:lineRule="auto"/>
      <w:widowControl/>
    </w:pPr>
    <w:rPr>
      <w:sz w:val="24"/>
      <w:szCs w:val="20"/>
    </w:rPr>
  </w:style>
  <w:style w:type="paragraph" w:styleId="1042">
    <w:name w:val="正文表格"/>
    <w:basedOn w:val="843"/>
    <w:next w:val="1042"/>
    <w:link w:val="1043"/>
    <w:qFormat/>
    <w:pPr>
      <w:jc w:val="left"/>
    </w:pPr>
    <w:rPr>
      <w:rFonts w:ascii="宋体" w:hAnsi="宋体"/>
      <w:color w:val="000000"/>
      <w:szCs w:val="21"/>
    </w:rPr>
  </w:style>
  <w:style w:type="character" w:styleId="1043">
    <w:name w:val="正文表格 Char"/>
    <w:next w:val="1043"/>
    <w:link w:val="1042"/>
    <w:qFormat/>
    <w:rPr>
      <w:rFonts w:ascii="宋体" w:hAnsi="宋体"/>
      <w:color w:val="000000"/>
      <w:sz w:val="21"/>
      <w:szCs w:val="21"/>
    </w:rPr>
  </w:style>
  <w:style w:type="paragraph" w:styleId="1044">
    <w:name w:val="正文重点"/>
    <w:basedOn w:val="843"/>
    <w:next w:val="1044"/>
    <w:link w:val="1045"/>
    <w:qFormat/>
    <w:pPr>
      <w:ind w:firstLine="482"/>
      <w:jc w:val="left"/>
      <w:spacing w:line="360" w:lineRule="auto"/>
    </w:pPr>
    <w:rPr>
      <w:b/>
      <w:sz w:val="24"/>
      <w:szCs w:val="20"/>
    </w:rPr>
  </w:style>
  <w:style w:type="character" w:styleId="1045">
    <w:name w:val="正文重点 Char"/>
    <w:next w:val="1045"/>
    <w:link w:val="1044"/>
    <w:qFormat/>
    <w:rPr>
      <w:b/>
      <w:sz w:val="24"/>
    </w:rPr>
  </w:style>
  <w:style w:type="paragraph" w:styleId="1046">
    <w:name w:val="标题1-附件"/>
    <w:basedOn w:val="844"/>
    <w:next w:val="1046"/>
    <w:link w:val="843"/>
    <w:qFormat/>
    <w:pPr>
      <w:jc w:val="left"/>
    </w:pPr>
    <w:rPr>
      <w:sz w:val="24"/>
      <w:szCs w:val="24"/>
    </w:rPr>
  </w:style>
  <w:style w:type="paragraph" w:styleId="1047">
    <w:name w:val="正文小标题"/>
    <w:basedOn w:val="843"/>
    <w:next w:val="857"/>
    <w:link w:val="1048"/>
    <w:qFormat/>
    <w:pPr>
      <w:ind w:firstLine="482"/>
      <w:jc w:val="left"/>
      <w:spacing w:before="312" w:after="312"/>
    </w:pPr>
    <w:rPr>
      <w:rFonts w:ascii="宋体" w:hAnsi="宋体"/>
      <w:b/>
      <w:i/>
      <w:color w:val="ff0000"/>
      <w:sz w:val="24"/>
      <w:szCs w:val="20"/>
    </w:rPr>
  </w:style>
  <w:style w:type="character" w:styleId="1048">
    <w:name w:val="正文小标题 Char"/>
    <w:next w:val="1048"/>
    <w:link w:val="1047"/>
    <w:qFormat/>
    <w:rPr>
      <w:rFonts w:ascii="宋体" w:hAnsi="宋体"/>
      <w:b/>
      <w:i/>
      <w:color w:val="ff0000"/>
      <w:sz w:val="24"/>
    </w:rPr>
  </w:style>
  <w:style w:type="paragraph" w:styleId="1049">
    <w:name w:val="正文大标题"/>
    <w:basedOn w:val="1047"/>
    <w:next w:val="857"/>
    <w:link w:val="1050"/>
    <w:qFormat/>
    <w:pPr>
      <w:jc w:val="center"/>
    </w:pPr>
    <w:rPr>
      <w:i w:val="0"/>
      <w:color w:val="000000"/>
      <w:sz w:val="28"/>
      <w:szCs w:val="21"/>
    </w:rPr>
  </w:style>
  <w:style w:type="character" w:styleId="1050">
    <w:name w:val="正文大标题 Char"/>
    <w:next w:val="1050"/>
    <w:link w:val="1049"/>
    <w:qFormat/>
    <w:rPr>
      <w:rFonts w:ascii="宋体" w:hAnsi="宋体"/>
      <w:b/>
      <w:color w:val="000000"/>
      <w:sz w:val="28"/>
      <w:szCs w:val="21"/>
    </w:rPr>
  </w:style>
  <w:style w:type="paragraph" w:styleId="1051">
    <w:name w:val="注释"/>
    <w:basedOn w:val="843"/>
    <w:next w:val="1051"/>
    <w:link w:val="1052"/>
    <w:qFormat/>
    <w:pPr>
      <w:ind w:left="420" w:hanging="420"/>
      <w:jc w:val="left"/>
    </w:pPr>
    <w:rPr>
      <w:rFonts w:ascii="宋体" w:hAnsi="宋体"/>
      <w:szCs w:val="21"/>
    </w:rPr>
  </w:style>
  <w:style w:type="character" w:styleId="1052">
    <w:name w:val="注释 Char"/>
    <w:next w:val="1052"/>
    <w:link w:val="1051"/>
    <w:qFormat/>
    <w:rPr>
      <w:rFonts w:ascii="宋体" w:hAnsi="宋体"/>
      <w:sz w:val="21"/>
      <w:szCs w:val="21"/>
    </w:rPr>
  </w:style>
  <w:style w:type="paragraph" w:styleId="1053">
    <w:name w:val="正文须知-1级"/>
    <w:basedOn w:val="843"/>
    <w:next w:val="843"/>
    <w:link w:val="843"/>
    <w:qFormat/>
    <w:pPr>
      <w:numPr>
        <w:ilvl w:val="0"/>
        <w:numId w:val="7"/>
      </w:numPr>
      <w:spacing w:line="300" w:lineRule="auto"/>
    </w:pPr>
    <w:rPr>
      <w:rFonts w:ascii="宋体" w:hAnsi="Calibri"/>
      <w:sz w:val="24"/>
      <w:szCs w:val="21"/>
    </w:rPr>
  </w:style>
  <w:style w:type="paragraph" w:styleId="1054">
    <w:name w:val="正文须知-2级"/>
    <w:basedOn w:val="843"/>
    <w:next w:val="1054"/>
    <w:link w:val="843"/>
    <w:qFormat/>
    <w:pPr>
      <w:numPr>
        <w:ilvl w:val="1"/>
        <w:numId w:val="7"/>
      </w:numPr>
      <w:spacing w:line="300" w:lineRule="auto"/>
    </w:pPr>
    <w:rPr>
      <w:rFonts w:ascii="宋体" w:hAnsi="Calibri"/>
      <w:sz w:val="24"/>
      <w:szCs w:val="21"/>
    </w:rPr>
  </w:style>
  <w:style w:type="paragraph" w:styleId="1055">
    <w:name w:val="正文须知-3级"/>
    <w:basedOn w:val="843"/>
    <w:next w:val="1055"/>
    <w:link w:val="843"/>
    <w:qFormat/>
    <w:pPr>
      <w:numPr>
        <w:ilvl w:val="2"/>
        <w:numId w:val="7"/>
      </w:numPr>
      <w:ind w:hanging="355"/>
      <w:spacing w:line="300" w:lineRule="auto"/>
    </w:pPr>
    <w:rPr>
      <w:rFonts w:ascii="宋体" w:hAnsi="Calibri"/>
      <w:sz w:val="24"/>
      <w:szCs w:val="21"/>
    </w:rPr>
  </w:style>
  <w:style w:type="character" w:styleId="1056">
    <w:name w:val="纯文本 字符"/>
    <w:next w:val="1056"/>
    <w:link w:val="843"/>
    <w:uiPriority w:val="99"/>
    <w:qFormat/>
    <w:rPr>
      <w:rFonts w:ascii="宋体" w:hAnsi="Courier New" w:eastAsia="宋体" w:cs="Times New Roman"/>
      <w:sz w:val="21"/>
      <w:szCs w:val="21"/>
      <w:lang w:val="en-US" w:eastAsia="zh-CN" w:bidi="ar-SA"/>
    </w:rPr>
  </w:style>
  <w:style w:type="paragraph" w:styleId="1057">
    <w:name w:val="表格1"/>
    <w:basedOn w:val="843"/>
    <w:next w:val="1057"/>
    <w:link w:val="843"/>
    <w:qFormat/>
    <w:pPr>
      <w:ind w:firstLine="480"/>
      <w:jc w:val="center"/>
    </w:pPr>
    <w:rPr>
      <w:sz w:val="24"/>
      <w:szCs w:val="20"/>
    </w:rPr>
  </w:style>
  <w:style w:type="character" w:styleId="1058">
    <w:name w:val="纯文本 字符1"/>
    <w:next w:val="1058"/>
    <w:link w:val="843"/>
    <w:qFormat/>
    <w:rPr>
      <w:rFonts w:ascii="宋体" w:hAnsi="Courier New"/>
    </w:rPr>
  </w:style>
  <w:style w:type="character" w:styleId="1059">
    <w:name w:val="bjh-p"/>
    <w:next w:val="1059"/>
    <w:link w:val="843"/>
    <w:qFormat/>
  </w:style>
  <w:style w:type="paragraph" w:styleId="1060">
    <w:name w:val="无标题条"/>
    <w:next w:val="843"/>
    <w:link w:val="843"/>
    <w:qFormat/>
    <w:pPr>
      <w:jc w:val="both"/>
    </w:pPr>
    <w:rPr>
      <w:sz w:val="21"/>
      <w:lang w:val="en-US" w:eastAsia="zh-CN" w:bidi="ar-SA"/>
    </w:rPr>
  </w:style>
  <w:style w:type="character" w:styleId="1061">
    <w:name w:val="正文格式 Char"/>
    <w:next w:val="1061"/>
    <w:link w:val="1062"/>
    <w:qFormat/>
    <w:rPr>
      <w:rFonts w:ascii="宋体" w:hAnsi="宋体"/>
      <w:sz w:val="24"/>
      <w:szCs w:val="24"/>
      <w:lang w:val="en-GB"/>
    </w:rPr>
  </w:style>
  <w:style w:type="paragraph" w:styleId="1062">
    <w:name w:val="正文格式"/>
    <w:basedOn w:val="843"/>
    <w:next w:val="1062"/>
    <w:link w:val="1061"/>
    <w:qFormat/>
    <w:pPr>
      <w:ind w:firstLine="480"/>
      <w:spacing w:line="360" w:lineRule="auto"/>
    </w:pPr>
    <w:rPr>
      <w:rFonts w:ascii="宋体" w:hAnsi="宋体"/>
      <w:sz w:val="24"/>
      <w:lang w:val="en-GB"/>
    </w:rPr>
  </w:style>
  <w:style w:type="character" w:styleId="1063">
    <w:name w:val="标题 3 Char"/>
    <w:next w:val="1063"/>
    <w:link w:val="843"/>
    <w:qFormat/>
    <w:rPr>
      <w:rFonts w:ascii="宋体" w:eastAsia="宋体"/>
      <w:b/>
      <w:sz w:val="24"/>
      <w:u w:val="single"/>
      <w:lang w:val="en-US" w:eastAsia="zh-CN" w:bidi="ar-SA"/>
    </w:rPr>
  </w:style>
  <w:style w:type="character" w:styleId="1064">
    <w:name w:val="正文缩进 Char"/>
    <w:next w:val="1064"/>
    <w:link w:val="843"/>
    <w:qFormat/>
    <w:rPr>
      <w:rFonts w:ascii="宋体" w:eastAsia="宋体"/>
      <w:sz w:val="24"/>
      <w:szCs w:val="24"/>
      <w:lang w:val="en-US" w:eastAsia="zh-CN" w:bidi="ar-SA"/>
    </w:rPr>
  </w:style>
  <w:style w:type="character" w:styleId="1065">
    <w:name w:val="Char Char111"/>
    <w:next w:val="1065"/>
    <w:link w:val="843"/>
    <w:qFormat/>
    <w:rPr>
      <w:rFonts w:ascii="宋体" w:eastAsia="宋体"/>
      <w:b/>
      <w:sz w:val="24"/>
      <w:u w:val="single"/>
      <w:lang w:val="en-US" w:eastAsia="zh-CN" w:bidi="ar-SA"/>
    </w:rPr>
  </w:style>
  <w:style w:type="character" w:styleId="1066">
    <w:name w:val="正文文本缩进 Char"/>
    <w:next w:val="1066"/>
    <w:link w:val="843"/>
    <w:qFormat/>
    <w:rPr>
      <w:rFonts w:eastAsia="宋体"/>
      <w:sz w:val="24"/>
      <w:szCs w:val="24"/>
      <w:lang w:val="en-US" w:eastAsia="zh-CN" w:bidi="ar-SA"/>
    </w:rPr>
  </w:style>
  <w:style w:type="character" w:styleId="1067">
    <w:name w:val="列出段落 Char"/>
    <w:next w:val="1067"/>
    <w:link w:val="843"/>
    <w:qFormat/>
    <w:rPr>
      <w:rFonts w:ascii="Calibri" w:hAnsi="Calibri" w:eastAsia="宋体"/>
      <w:sz w:val="21"/>
      <w:szCs w:val="22"/>
      <w:lang w:val="en-US" w:eastAsia="zh-CN" w:bidi="ar-SA"/>
    </w:rPr>
  </w:style>
  <w:style w:type="character" w:styleId="1068">
    <w:name w:val="页眉 Char"/>
    <w:next w:val="1068"/>
    <w:link w:val="843"/>
    <w:qFormat/>
    <w:rPr>
      <w:rFonts w:eastAsia="宋体"/>
      <w:sz w:val="18"/>
      <w:szCs w:val="18"/>
      <w:lang w:val="en-US" w:eastAsia="zh-CN" w:bidi="ar-SA"/>
    </w:rPr>
  </w:style>
  <w:style w:type="character" w:styleId="1069">
    <w:name w:val="标题 2 Char"/>
    <w:next w:val="1069"/>
    <w:link w:val="843"/>
    <w:qFormat/>
    <w:rPr>
      <w:rFonts w:ascii="Arial" w:hAnsi="Arial" w:eastAsia="黑体"/>
      <w:b/>
      <w:sz w:val="30"/>
      <w:lang w:val="en-US" w:eastAsia="zh-CN" w:bidi="ar-SA"/>
    </w:rPr>
  </w:style>
  <w:style w:type="paragraph" w:styleId="1070">
    <w:name w:val="字元 字元2"/>
    <w:basedOn w:val="843"/>
    <w:next w:val="1070"/>
    <w:link w:val="843"/>
    <w:qFormat/>
    <w:rPr>
      <w:rFonts w:ascii="Tahoma" w:hAnsi="Tahoma"/>
      <w:sz w:val="24"/>
      <w:szCs w:val="20"/>
    </w:rPr>
  </w:style>
  <w:style w:type="paragraph" w:styleId="1071">
    <w:name w:val="Char3 Char Char Char2"/>
    <w:basedOn w:val="843"/>
    <w:next w:val="1071"/>
    <w:link w:val="843"/>
    <w:qFormat/>
    <w:rPr>
      <w:rFonts w:ascii="Tahoma" w:hAnsi="Tahoma"/>
      <w:sz w:val="24"/>
      <w:szCs w:val="20"/>
    </w:rPr>
  </w:style>
  <w:style w:type="paragraph" w:styleId="1072">
    <w:name w:val="正文文本缩进2"/>
    <w:basedOn w:val="843"/>
    <w:next w:val="1072"/>
    <w:link w:val="843"/>
    <w:qFormat/>
    <w:pPr>
      <w:ind w:firstLine="480"/>
      <w:spacing w:line="480" w:lineRule="exact"/>
    </w:pPr>
    <w:rPr>
      <w:rFonts w:ascii="宋体" w:hAnsi="宋体"/>
      <w:sz w:val="24"/>
      <w:lang w:val="zh-CN" w:eastAsia="zh-CN"/>
    </w:rPr>
  </w:style>
  <w:style w:type="paragraph" w:styleId="1073">
    <w:name w:val="Char3"/>
    <w:basedOn w:val="843"/>
    <w:next w:val="1073"/>
    <w:link w:val="843"/>
    <w:qFormat/>
    <w:pPr>
      <w:tabs>
        <w:tab w:val="left" w:pos="360" w:leader="none"/>
      </w:tabs>
    </w:pPr>
    <w:rPr>
      <w:sz w:val="24"/>
    </w:rPr>
  </w:style>
  <w:style w:type="paragraph" w:styleId="1074">
    <w:name w:val="Char Char Char Char Char Char Char Char Char Char Char Char Char Char Char Char1"/>
    <w:basedOn w:val="843"/>
    <w:next w:val="1074"/>
    <w:link w:val="843"/>
    <w:qFormat/>
    <w:pPr>
      <w:jc w:val="center"/>
      <w:spacing w:after="160" w:line="240" w:lineRule="exact"/>
      <w:widowControl/>
    </w:pPr>
    <w:rPr>
      <w:rFonts w:ascii="宋体" w:hAnsi="宋体"/>
      <w:b/>
      <w:sz w:val="30"/>
      <w:szCs w:val="30"/>
      <w:lang w:eastAsia="en-US"/>
    </w:rPr>
  </w:style>
  <w:style w:type="paragraph" w:styleId="1075">
    <w:name w:val="Char Char1 Char Char Char Char Char Char1"/>
    <w:basedOn w:val="843"/>
    <w:next w:val="1075"/>
    <w:link w:val="843"/>
    <w:qFormat/>
    <w:pPr>
      <w:jc w:val="left"/>
      <w:spacing w:after="160" w:line="240" w:lineRule="exact"/>
      <w:widowControl/>
    </w:pPr>
    <w:rPr>
      <w:rFonts w:ascii="Verdana" w:hAnsi="Verdana" w:eastAsia="仿宋_GB2312"/>
      <w:sz w:val="24"/>
      <w:szCs w:val="20"/>
      <w:lang w:eastAsia="en-US"/>
    </w:rPr>
  </w:style>
  <w:style w:type="paragraph" w:styleId="1076">
    <w:name w:val="列出段落2"/>
    <w:basedOn w:val="843"/>
    <w:next w:val="1076"/>
    <w:link w:val="843"/>
    <w:qFormat/>
    <w:pPr>
      <w:ind w:firstLine="420"/>
    </w:pPr>
    <w:rPr>
      <w:rFonts w:ascii="Calibri" w:hAnsi="Calibri"/>
      <w:szCs w:val="22"/>
    </w:rPr>
  </w:style>
  <w:style w:type="paragraph" w:styleId="1077">
    <w:name w:val="Char Char Char1 Char2"/>
    <w:basedOn w:val="843"/>
    <w:next w:val="1077"/>
    <w:link w:val="843"/>
    <w:qFormat/>
    <w:rPr>
      <w:rFonts w:ascii="Tahoma" w:hAnsi="Tahoma"/>
      <w:sz w:val="24"/>
      <w:szCs w:val="20"/>
    </w:rPr>
  </w:style>
  <w:style w:type="paragraph" w:styleId="1078">
    <w:name w:val="Char Char Char2"/>
    <w:basedOn w:val="843"/>
    <w:next w:val="1078"/>
    <w:link w:val="843"/>
    <w:qFormat/>
    <w:rPr>
      <w:rFonts w:ascii="Tahoma" w:hAnsi="Tahoma"/>
      <w:sz w:val="24"/>
      <w:szCs w:val="20"/>
    </w:rPr>
  </w:style>
  <w:style w:type="paragraph" w:styleId="1079">
    <w:name w:val="Char Char Char Char Char Char Char2"/>
    <w:basedOn w:val="843"/>
    <w:next w:val="1079"/>
    <w:link w:val="843"/>
    <w:qFormat/>
    <w:pPr>
      <w:ind w:firstLine="200"/>
      <w:spacing w:line="360" w:lineRule="auto"/>
    </w:pPr>
    <w:rPr>
      <w:rFonts w:eastAsia="仿宋_GB2312"/>
      <w:sz w:val="24"/>
    </w:rPr>
  </w:style>
  <w:style w:type="paragraph" w:styleId="1080">
    <w:name w:val="正文缩进2"/>
    <w:basedOn w:val="843"/>
    <w:next w:val="1080"/>
    <w:link w:val="843"/>
    <w:qFormat/>
    <w:pPr>
      <w:ind w:firstLine="567"/>
      <w:spacing w:line="480" w:lineRule="exact"/>
      <w:widowControl/>
    </w:pPr>
    <w:rPr>
      <w:rFonts w:ascii="宋体"/>
      <w:color w:val="000000"/>
      <w:sz w:val="28"/>
      <w:szCs w:val="20"/>
      <w:lang w:val="zh-CN" w:eastAsia="zh-CN"/>
    </w:rPr>
  </w:style>
  <w:style w:type="paragraph" w:styleId="1081">
    <w:name w:val="Revision"/>
    <w:next w:val="1081"/>
    <w:link w:val="843"/>
    <w:qFormat/>
    <w:rPr>
      <w:sz w:val="21"/>
      <w:szCs w:val="24"/>
      <w:lang w:val="en-US" w:eastAsia="zh-CN" w:bidi="ar-SA"/>
    </w:rPr>
  </w:style>
  <w:style w:type="paragraph" w:styleId="1082">
    <w:name w:val="Char22"/>
    <w:basedOn w:val="843"/>
    <w:next w:val="1082"/>
    <w:link w:val="843"/>
    <w:qFormat/>
    <w:rPr>
      <w:rFonts w:ascii="Tahoma" w:hAnsi="Tahoma"/>
      <w:sz w:val="24"/>
      <w:szCs w:val="20"/>
    </w:rPr>
  </w:style>
  <w:style w:type="paragraph" w:styleId="1083">
    <w:name w:val="Char Char Char Char Char Char Char Char Char Char2"/>
    <w:basedOn w:val="843"/>
    <w:next w:val="1083"/>
    <w:link w:val="843"/>
    <w:qFormat/>
    <w:rPr>
      <w:rFonts w:ascii="宋体" w:hAnsi="宋体" w:cs="Courier New"/>
      <w:sz w:val="32"/>
      <w:szCs w:val="32"/>
    </w:rPr>
  </w:style>
  <w:style w:type="paragraph" w:styleId="1084">
    <w:name w:val="Char2 Char Char Char Char Char Char1"/>
    <w:basedOn w:val="843"/>
    <w:next w:val="1084"/>
    <w:link w:val="843"/>
    <w:qFormat/>
    <w:pPr>
      <w:jc w:val="center"/>
      <w:spacing w:line="400" w:lineRule="exact"/>
      <w:widowControl/>
    </w:pPr>
  </w:style>
  <w:style w:type="character" w:styleId="1085">
    <w:name w:val="页脚 Char"/>
    <w:next w:val="1085"/>
    <w:link w:val="843"/>
    <w:qFormat/>
    <w:rPr>
      <w:rFonts w:ascii="宋体" w:eastAsia="宋体"/>
      <w:sz w:val="18"/>
      <w:lang w:val="en-US" w:eastAsia="zh-CN" w:bidi="ar-SA"/>
    </w:rPr>
  </w:style>
  <w:style w:type="paragraph" w:styleId="1086">
    <w:name w:val="Char Char41"/>
    <w:basedOn w:val="843"/>
    <w:next w:val="1086"/>
    <w:link w:val="843"/>
    <w:qFormat/>
    <w:pPr>
      <w:jc w:val="center"/>
      <w:spacing w:line="400" w:lineRule="exact"/>
      <w:widowControl/>
    </w:pPr>
  </w:style>
  <w:style w:type="character" w:styleId="1087">
    <w:name w:val="批注文字 Char"/>
    <w:next w:val="1087"/>
    <w:link w:val="843"/>
    <w:uiPriority w:val="99"/>
    <w:qFormat/>
    <w:rPr>
      <w:sz w:val="21"/>
      <w:szCs w:val="24"/>
    </w:rPr>
  </w:style>
  <w:style w:type="character" w:styleId="1088">
    <w:name w:val="标题 Char"/>
    <w:next w:val="1088"/>
    <w:link w:val="843"/>
    <w:qFormat/>
    <w:rPr>
      <w:b/>
      <w:sz w:val="32"/>
    </w:rPr>
  </w:style>
  <w:style w:type="paragraph" w:styleId="1089">
    <w:name w:val="图例"/>
    <w:basedOn w:val="843"/>
    <w:next w:val="1089"/>
    <w:link w:val="843"/>
    <w:qFormat/>
    <w:pPr>
      <w:jc w:val="center"/>
      <w:spacing w:before="120" w:after="120" w:line="360" w:lineRule="auto"/>
    </w:pPr>
    <w:rPr>
      <w:rFonts w:eastAsia="仿宋_GB2312"/>
      <w:b/>
      <w:sz w:val="24"/>
      <w:szCs w:val="20"/>
    </w:rPr>
  </w:style>
  <w:style w:type="paragraph" w:styleId="1090">
    <w:name w:val="Table Paragraph"/>
    <w:basedOn w:val="843"/>
    <w:next w:val="1090"/>
    <w:link w:val="843"/>
    <w:uiPriority w:val="1"/>
    <w:qFormat/>
    <w:pPr>
      <w:jc w:val="left"/>
    </w:pPr>
    <w:rPr>
      <w:rFonts w:ascii="宋体" w:hAnsi="宋体" w:cs="宋体"/>
      <w:sz w:val="22"/>
      <w:szCs w:val="22"/>
      <w:lang w:eastAsia="en-US"/>
    </w:rPr>
  </w:style>
  <w:style w:type="table" w:styleId="1091">
    <w:name w:val="Table Normal"/>
    <w:next w:val="1091"/>
    <w:link w:val="843"/>
    <w:uiPriority w:val="2"/>
    <w:semiHidden/>
    <w:qFormat/>
    <w:pPr>
      <w:widowControl w:val="off"/>
    </w:pPr>
    <w:rPr>
      <w:rFonts w:ascii="Calibri" w:hAnsi="Calibri"/>
      <w:sz w:val="22"/>
      <w:szCs w:val="22"/>
      <w:lang w:val="en-US" w:eastAsia="en-US" w:bidi="ar-SA"/>
    </w:rPr>
    <w:tblPr/>
  </w:style>
  <w:style w:type="paragraph" w:styleId="1092">
    <w:name w:val="成文日期"/>
    <w:basedOn w:val="843"/>
    <w:next w:val="1092"/>
    <w:link w:val="1093"/>
    <w:qFormat/>
    <w:pPr>
      <w:ind w:right="400" w:firstLine="200"/>
      <w:jc w:val="right"/>
      <w:spacing w:line="570" w:lineRule="exact"/>
    </w:pPr>
    <w:rPr>
      <w:rFonts w:ascii="仿宋_GB2312" w:eastAsia="仿宋_GB2312"/>
      <w:sz w:val="32"/>
      <w:szCs w:val="20"/>
    </w:rPr>
  </w:style>
  <w:style w:type="character" w:styleId="1093">
    <w:name w:val="成文日期 Char"/>
    <w:next w:val="1093"/>
    <w:link w:val="1092"/>
    <w:rPr>
      <w:rFonts w:ascii="仿宋_GB2312" w:eastAsia="仿宋_GB2312"/>
      <w:sz w:val="32"/>
    </w:rPr>
  </w:style>
  <w:style w:type="character" w:styleId="1094">
    <w:name w:val="样式 纯文本 + (符号) 宋体 Char"/>
    <w:next w:val="1094"/>
    <w:link w:val="1095"/>
    <w:qFormat/>
    <w:rPr>
      <w:rFonts w:hint="eastAsia" w:ascii="宋体" w:hAnsi="Courier New" w:cs="Times New Roman"/>
      <w:sz w:val="21"/>
      <w:szCs w:val="20"/>
      <w:lang w:val="en-US" w:eastAsia="zh-CN" w:bidi="ar-SA"/>
    </w:rPr>
  </w:style>
  <w:style w:type="paragraph" w:styleId="1095">
    <w:name w:val="样式 纯文本 + (符号) 宋体"/>
    <w:next w:val="1095"/>
    <w:link w:val="1094"/>
    <w:qFormat/>
    <w:pPr>
      <w:jc w:val="center"/>
      <w:widowControl w:val="off"/>
    </w:pPr>
    <w:rPr>
      <w:rFonts w:hint="eastAsia" w:ascii="宋体" w:hAnsi="Courier New"/>
      <w:sz w:val="21"/>
      <w:lang w:val="en-US" w:eastAsia="zh-CN" w:bidi="ar-SA"/>
    </w:rPr>
  </w:style>
  <w:style w:type="paragraph" w:styleId="1096">
    <w:name w:val="表 靠左"/>
    <w:basedOn w:val="1097"/>
    <w:next w:val="1096"/>
    <w:link w:val="843"/>
    <w:qFormat/>
    <w:pPr>
      <w:jc w:val="left"/>
    </w:pPr>
    <w:rPr>
      <w:rFonts w:ascii="宋体" w:hAnsi="宋体"/>
    </w:rPr>
  </w:style>
  <w:style w:type="paragraph" w:styleId="1097">
    <w:name w:val="表"/>
    <w:basedOn w:val="843"/>
    <w:next w:val="843"/>
    <w:link w:val="843"/>
    <w:uiPriority w:val="7"/>
    <w:qFormat/>
    <w:pPr>
      <w:jc w:val="center"/>
    </w:pPr>
  </w:style>
  <w:style w:type="paragraph" w:styleId="1098">
    <w:name w:val="表格CXH"/>
    <w:basedOn w:val="843"/>
    <w:next w:val="1098"/>
    <w:link w:val="843"/>
    <w:qFormat/>
    <w:pPr>
      <w:jc w:val="left"/>
      <w:spacing w:line="276" w:lineRule="auto"/>
      <w:widowControl/>
    </w:pPr>
    <w:rPr>
      <w:rFonts w:ascii="等线" w:hAnsi="等线" w:eastAsia="宋体" w:cs="Times New Roman"/>
    </w:rPr>
  </w:style>
  <w:style w:type="character" w:styleId="15853" w:default="1">
    <w:name w:val="Default Paragraph Font"/>
    <w:uiPriority w:val="1"/>
    <w:semiHidden/>
    <w:unhideWhenUsed/>
  </w:style>
  <w:style w:type="numbering" w:styleId="15854" w:default="1">
    <w:name w:val="No List"/>
    <w:uiPriority w:val="99"/>
    <w:semiHidden/>
    <w:unhideWhenUsed/>
  </w:style>
  <w:style w:type="table" w:styleId="158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Songy</dc:creator>
  <cp:lastModifiedBy>费云舟</cp:lastModifiedBy>
  <cp:revision>3</cp:revision>
  <dcterms:created xsi:type="dcterms:W3CDTF">2024-05-28T23:29:00Z</dcterms:created>
  <dcterms:modified xsi:type="dcterms:W3CDTF">2025-12-09T01:28:20Z</dcterms:modified>
</cp:coreProperties>
</file>